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A51695" w:rsidP="000334AD">
      <w:pPr>
        <w:pStyle w:val="Header"/>
        <w:jc w:val="center"/>
        <w:rPr>
          <w:rFonts w:ascii="Arial" w:hAnsi="Arial" w:cs="Arial"/>
          <w:b/>
        </w:rPr>
      </w:pPr>
      <w:r>
        <w:rPr>
          <w:rFonts w:ascii="Arial" w:hAnsi="Arial" w:cs="Arial"/>
          <w:b/>
          <w:noProof/>
        </w:rPr>
        <mc:AlternateContent>
          <mc:Choice Requires="wps">
            <w:drawing>
              <wp:anchor distT="0" distB="0" distL="114300" distR="114300" simplePos="0" relativeHeight="251660288" behindDoc="0" locked="0" layoutInCell="1" allowOverlap="1">
                <wp:simplePos x="0" y="0"/>
                <wp:positionH relativeFrom="column">
                  <wp:posOffset>1095375</wp:posOffset>
                </wp:positionH>
                <wp:positionV relativeFrom="paragraph">
                  <wp:posOffset>-1905</wp:posOffset>
                </wp:positionV>
                <wp:extent cx="4224655" cy="1266825"/>
                <wp:effectExtent l="9525" t="7620" r="13970" b="114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4655" cy="1266825"/>
                        </a:xfrm>
                        <a:prstGeom prst="rect">
                          <a:avLst/>
                        </a:prstGeom>
                        <a:solidFill>
                          <a:srgbClr val="FFFFFF"/>
                        </a:solidFill>
                        <a:ln w="9525">
                          <a:solidFill>
                            <a:srgbClr val="000000"/>
                          </a:solidFill>
                          <a:miter lim="800000"/>
                          <a:headEnd/>
                          <a:tailEnd/>
                        </a:ln>
                      </wps:spPr>
                      <wps:txbx>
                        <w:txbxContent>
                          <w:p w:rsidR="00985A96" w:rsidRDefault="00985A96" w:rsidP="00985A96">
                            <w:pPr>
                              <w:pStyle w:val="Header"/>
                              <w:ind w:left="900"/>
                              <w:jc w:val="center"/>
                              <w:rPr>
                                <w:rFonts w:ascii="Arial" w:hAnsi="Arial" w:cs="Arial"/>
                                <w:b/>
                                <w:sz w:val="36"/>
                                <w:szCs w:val="36"/>
                              </w:rPr>
                            </w:pPr>
                          </w:p>
                          <w:p w:rsidR="00985A96" w:rsidRDefault="00985A96" w:rsidP="00985A96">
                            <w:pPr>
                              <w:pStyle w:val="Header"/>
                              <w:ind w:left="900"/>
                              <w:jc w:val="center"/>
                              <w:rPr>
                                <w:rFonts w:ascii="Arial" w:hAnsi="Arial" w:cs="Arial"/>
                                <w:b/>
                                <w:sz w:val="36"/>
                                <w:szCs w:val="36"/>
                              </w:rPr>
                            </w:pPr>
                          </w:p>
                          <w:p w:rsidR="00985A96" w:rsidRPr="00985A96" w:rsidRDefault="00985A96" w:rsidP="00985A96">
                            <w:pPr>
                              <w:pStyle w:val="Header"/>
                              <w:ind w:left="900"/>
                              <w:jc w:val="both"/>
                              <w:rPr>
                                <w:rFonts w:ascii="Arial" w:hAnsi="Arial" w:cs="Arial"/>
                                <w:b/>
                                <w:sz w:val="36"/>
                                <w:szCs w:val="36"/>
                              </w:rPr>
                            </w:pPr>
                            <w:r>
                              <w:rPr>
                                <w:rFonts w:ascii="Arial" w:hAnsi="Arial" w:cs="Arial"/>
                                <w:b/>
                                <w:sz w:val="36"/>
                                <w:szCs w:val="36"/>
                              </w:rPr>
                              <w:t>A.</w:t>
                            </w:r>
                            <w:r w:rsidRPr="00985A96">
                              <w:rPr>
                                <w:rFonts w:ascii="Arial" w:hAnsi="Arial" w:cs="Arial"/>
                                <w:b/>
                                <w:sz w:val="36"/>
                                <w:szCs w:val="36"/>
                              </w:rPr>
                              <w:t>NOTICE INVITING TENDER</w:t>
                            </w:r>
                          </w:p>
                          <w:p w:rsidR="00985A96" w:rsidRPr="00985A96" w:rsidRDefault="00985A96" w:rsidP="00985A96">
                            <w:pPr>
                              <w:pStyle w:val="Header"/>
                              <w:jc w:val="center"/>
                              <w:rPr>
                                <w:rFonts w:ascii="Arial" w:hAnsi="Arial" w:cs="Arial"/>
                                <w:b/>
                              </w:rPr>
                            </w:pPr>
                          </w:p>
                          <w:p w:rsidR="00985A96" w:rsidRPr="00985A96" w:rsidRDefault="00985A96" w:rsidP="00985A96">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6.25pt;margin-top:-.15pt;width:332.65pt;height:9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">
                <v:textbox>
                  <w:txbxContent>
                    <w:p w:rsidR="00985A96" w:rsidRDefault="00985A96" w:rsidP="00985A96">
                      <w:pPr>
                        <w:pStyle w:val="Header"/>
                        <w:ind w:left="900"/>
                        <w:jc w:val="center"/>
                        <w:rPr>
                          <w:rFonts w:ascii="Arial" w:hAnsi="Arial" w:cs="Arial"/>
                          <w:b/>
                          <w:sz w:val="36"/>
                          <w:szCs w:val="36"/>
                        </w:rPr>
                      </w:pPr>
                    </w:p>
                    <w:p w:rsidR="00985A96" w:rsidRDefault="00985A96" w:rsidP="00985A96">
                      <w:pPr>
                        <w:pStyle w:val="Header"/>
                        <w:ind w:left="900"/>
                        <w:jc w:val="center"/>
                        <w:rPr>
                          <w:rFonts w:ascii="Arial" w:hAnsi="Arial" w:cs="Arial"/>
                          <w:b/>
                          <w:sz w:val="36"/>
                          <w:szCs w:val="36"/>
                        </w:rPr>
                      </w:pPr>
                    </w:p>
                    <w:p w:rsidR="00985A96" w:rsidRPr="00985A96" w:rsidRDefault="00985A96" w:rsidP="00985A96">
                      <w:pPr>
                        <w:pStyle w:val="Header"/>
                        <w:ind w:left="900"/>
                        <w:jc w:val="both"/>
                        <w:rPr>
                          <w:rFonts w:ascii="Arial" w:hAnsi="Arial" w:cs="Arial"/>
                          <w:b/>
                          <w:sz w:val="36"/>
                          <w:szCs w:val="36"/>
                        </w:rPr>
                      </w:pPr>
                      <w:r>
                        <w:rPr>
                          <w:rFonts w:ascii="Arial" w:hAnsi="Arial" w:cs="Arial"/>
                          <w:b/>
                          <w:sz w:val="36"/>
                          <w:szCs w:val="36"/>
                        </w:rPr>
                        <w:t>A.</w:t>
                      </w:r>
                      <w:r w:rsidRPr="00985A96">
                        <w:rPr>
                          <w:rFonts w:ascii="Arial" w:hAnsi="Arial" w:cs="Arial"/>
                          <w:b/>
                          <w:sz w:val="36"/>
                          <w:szCs w:val="36"/>
                        </w:rPr>
                        <w:t>NOTICE INVITING TENDER</w:t>
                      </w:r>
                    </w:p>
                    <w:p w:rsidR="00985A96" w:rsidRPr="00985A96" w:rsidRDefault="00985A96" w:rsidP="00985A96">
                      <w:pPr>
                        <w:pStyle w:val="Header"/>
                        <w:jc w:val="center"/>
                        <w:rPr>
                          <w:rFonts w:ascii="Arial" w:hAnsi="Arial" w:cs="Arial"/>
                          <w:b/>
                        </w:rPr>
                      </w:pPr>
                    </w:p>
                    <w:p w:rsidR="00985A96" w:rsidRPr="00985A96" w:rsidRDefault="00985A96" w:rsidP="00985A96">
                      <w:pPr>
                        <w:jc w:val="center"/>
                      </w:pPr>
                    </w:p>
                  </w:txbxContent>
                </v:textbox>
              </v:shape>
            </w:pict>
          </mc:Fallback>
        </mc:AlternateContent>
      </w: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985A96" w:rsidRDefault="00985A96" w:rsidP="000334AD">
      <w:pPr>
        <w:pStyle w:val="Header"/>
        <w:jc w:val="center"/>
        <w:rPr>
          <w:rFonts w:ascii="Arial" w:hAnsi="Arial" w:cs="Arial"/>
          <w:b/>
        </w:rPr>
      </w:pPr>
    </w:p>
    <w:p w:rsidR="00985A96" w:rsidRDefault="00985A96"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985A96" w:rsidRDefault="00985A96" w:rsidP="000334AD">
      <w:pPr>
        <w:pStyle w:val="Header"/>
        <w:jc w:val="center"/>
        <w:rPr>
          <w:rFonts w:ascii="Arial" w:hAnsi="Arial" w:cs="Arial"/>
          <w:b/>
        </w:rPr>
      </w:pPr>
    </w:p>
    <w:p w:rsidR="00985A96" w:rsidRDefault="00985A96" w:rsidP="000334AD">
      <w:pPr>
        <w:pStyle w:val="Header"/>
        <w:jc w:val="center"/>
        <w:rPr>
          <w:rFonts w:ascii="Arial" w:hAnsi="Arial" w:cs="Arial"/>
          <w:b/>
        </w:rPr>
      </w:pPr>
    </w:p>
    <w:p w:rsidR="00985A96" w:rsidRDefault="00985A96" w:rsidP="000334AD">
      <w:pPr>
        <w:pStyle w:val="Header"/>
        <w:jc w:val="center"/>
        <w:rPr>
          <w:rFonts w:ascii="Arial" w:hAnsi="Arial" w:cs="Arial"/>
          <w:b/>
        </w:rPr>
      </w:pPr>
    </w:p>
    <w:p w:rsidR="00985A96" w:rsidRDefault="00985A96" w:rsidP="000334AD">
      <w:pPr>
        <w:pStyle w:val="Header"/>
        <w:jc w:val="center"/>
        <w:rPr>
          <w:rFonts w:ascii="Arial" w:hAnsi="Arial" w:cs="Arial"/>
          <w:b/>
        </w:rPr>
      </w:pPr>
    </w:p>
    <w:p w:rsidR="00985A96" w:rsidRDefault="00985A96" w:rsidP="000334AD">
      <w:pPr>
        <w:pStyle w:val="Header"/>
        <w:jc w:val="center"/>
        <w:rPr>
          <w:rFonts w:ascii="Arial" w:hAnsi="Arial" w:cs="Arial"/>
          <w:b/>
        </w:rPr>
      </w:pPr>
    </w:p>
    <w:p w:rsidR="00985A96" w:rsidRDefault="00985A96"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086F30" w:rsidRDefault="00086F30" w:rsidP="000334AD">
      <w:pPr>
        <w:pStyle w:val="Header"/>
        <w:jc w:val="center"/>
        <w:rPr>
          <w:rFonts w:ascii="Arial" w:hAnsi="Arial" w:cs="Arial"/>
          <w:b/>
        </w:rPr>
      </w:pPr>
    </w:p>
    <w:p w:rsidR="00227687" w:rsidRPr="007A072E" w:rsidRDefault="00227687" w:rsidP="000334AD">
      <w:pPr>
        <w:pStyle w:val="Header"/>
        <w:jc w:val="center"/>
        <w:rPr>
          <w:rFonts w:ascii="Arial" w:hAnsi="Arial" w:cs="Arial"/>
          <w:b/>
        </w:rPr>
      </w:pPr>
      <w:r w:rsidRPr="007A072E">
        <w:rPr>
          <w:rFonts w:ascii="Arial" w:hAnsi="Arial" w:cs="Arial"/>
          <w:b/>
        </w:rPr>
        <w:lastRenderedPageBreak/>
        <w:t>NATIONAL INSTITUTE OF TECHNOLOGY MEGHALAYA</w:t>
      </w:r>
    </w:p>
    <w:p w:rsidR="007A072E" w:rsidRDefault="007A072E" w:rsidP="000334AD">
      <w:pPr>
        <w:pStyle w:val="Header"/>
        <w:jc w:val="center"/>
        <w:rPr>
          <w:rFonts w:ascii="Arial" w:hAnsi="Arial" w:cs="Arial"/>
          <w:b/>
          <w:sz w:val="22"/>
          <w:szCs w:val="22"/>
        </w:rPr>
      </w:pPr>
      <w:r>
        <w:rPr>
          <w:rFonts w:ascii="Arial" w:hAnsi="Arial" w:cs="Arial"/>
          <w:b/>
          <w:sz w:val="22"/>
          <w:szCs w:val="22"/>
        </w:rPr>
        <w:t>(An Institute of National Importance under MHRD, Govt. of India)</w:t>
      </w:r>
    </w:p>
    <w:p w:rsidR="00227687" w:rsidRDefault="00227687" w:rsidP="000334AD">
      <w:pPr>
        <w:pStyle w:val="Header"/>
        <w:jc w:val="center"/>
        <w:rPr>
          <w:rFonts w:ascii="Arial" w:hAnsi="Arial" w:cs="Arial"/>
          <w:b/>
          <w:sz w:val="22"/>
          <w:szCs w:val="22"/>
        </w:rPr>
      </w:pPr>
      <w:proofErr w:type="spellStart"/>
      <w:r>
        <w:rPr>
          <w:rFonts w:ascii="Arial" w:hAnsi="Arial" w:cs="Arial"/>
          <w:b/>
          <w:sz w:val="22"/>
          <w:szCs w:val="22"/>
        </w:rPr>
        <w:t>Bijni</w:t>
      </w:r>
      <w:proofErr w:type="spellEnd"/>
      <w:r>
        <w:rPr>
          <w:rFonts w:ascii="Arial" w:hAnsi="Arial" w:cs="Arial"/>
          <w:b/>
          <w:sz w:val="22"/>
          <w:szCs w:val="22"/>
        </w:rPr>
        <w:t xml:space="preserve"> Complex, </w:t>
      </w:r>
      <w:proofErr w:type="spellStart"/>
      <w:r>
        <w:rPr>
          <w:rFonts w:ascii="Arial" w:hAnsi="Arial" w:cs="Arial"/>
          <w:b/>
          <w:sz w:val="22"/>
          <w:szCs w:val="22"/>
        </w:rPr>
        <w:t>Laitumkhrah</w:t>
      </w:r>
      <w:proofErr w:type="spellEnd"/>
      <w:r>
        <w:rPr>
          <w:rFonts w:ascii="Arial" w:hAnsi="Arial" w:cs="Arial"/>
          <w:b/>
          <w:sz w:val="22"/>
          <w:szCs w:val="22"/>
        </w:rPr>
        <w:t>, Shillong-793003</w:t>
      </w:r>
    </w:p>
    <w:p w:rsidR="00227687" w:rsidRDefault="00227687" w:rsidP="000334AD">
      <w:pPr>
        <w:pStyle w:val="Header"/>
        <w:jc w:val="center"/>
        <w:rPr>
          <w:rFonts w:ascii="Arial" w:hAnsi="Arial" w:cs="Arial"/>
          <w:b/>
          <w:sz w:val="22"/>
          <w:szCs w:val="22"/>
        </w:rPr>
      </w:pPr>
      <w:proofErr w:type="spellStart"/>
      <w:r>
        <w:rPr>
          <w:rFonts w:ascii="Arial" w:hAnsi="Arial" w:cs="Arial"/>
          <w:b/>
          <w:sz w:val="22"/>
          <w:szCs w:val="22"/>
        </w:rPr>
        <w:t>Ph</w:t>
      </w:r>
      <w:proofErr w:type="spellEnd"/>
      <w:r>
        <w:rPr>
          <w:rFonts w:ascii="Arial" w:hAnsi="Arial" w:cs="Arial"/>
          <w:b/>
          <w:sz w:val="22"/>
          <w:szCs w:val="22"/>
        </w:rPr>
        <w:t>: 0364-2501294 (O), Fax: 0364-2501113</w:t>
      </w:r>
    </w:p>
    <w:p w:rsidR="00227687" w:rsidRDefault="00227687" w:rsidP="00227687">
      <w:pPr>
        <w:pStyle w:val="Header"/>
        <w:rPr>
          <w:rFonts w:ascii="Arial" w:hAnsi="Arial" w:cs="Arial"/>
          <w:b/>
          <w:sz w:val="22"/>
          <w:szCs w:val="22"/>
        </w:rPr>
      </w:pPr>
    </w:p>
    <w:p w:rsidR="000334AD" w:rsidRPr="004B428F" w:rsidRDefault="003323D7" w:rsidP="000334AD">
      <w:pPr>
        <w:spacing w:line="276" w:lineRule="auto"/>
        <w:rPr>
          <w:rFonts w:ascii="Arial" w:hAnsi="Arial" w:cs="Arial"/>
          <w:b/>
          <w:sz w:val="22"/>
          <w:szCs w:val="22"/>
        </w:rPr>
      </w:pPr>
      <w:proofErr w:type="gramStart"/>
      <w:r>
        <w:rPr>
          <w:rFonts w:ascii="Arial" w:hAnsi="Arial" w:cs="Arial"/>
          <w:b/>
          <w:sz w:val="22"/>
          <w:szCs w:val="22"/>
        </w:rPr>
        <w:t>Tender Notice No.</w:t>
      </w:r>
      <w:proofErr w:type="gramEnd"/>
      <w:r w:rsidR="000334AD" w:rsidRPr="004B428F">
        <w:rPr>
          <w:rFonts w:ascii="Arial" w:hAnsi="Arial" w:cs="Arial"/>
          <w:b/>
          <w:sz w:val="22"/>
          <w:szCs w:val="22"/>
        </w:rPr>
        <w:t xml:space="preserve"> </w:t>
      </w:r>
      <w:r w:rsidR="00EA05C0">
        <w:rPr>
          <w:rFonts w:ascii="Arial" w:hAnsi="Arial" w:cs="Arial"/>
          <w:b/>
          <w:sz w:val="22"/>
          <w:szCs w:val="22"/>
        </w:rPr>
        <w:t>NITMGH/EN/TENDERS/05/2020-21</w:t>
      </w:r>
      <w:r w:rsidR="00227687" w:rsidRPr="004B428F">
        <w:rPr>
          <w:rFonts w:ascii="Arial" w:hAnsi="Arial" w:cs="Arial"/>
          <w:b/>
          <w:sz w:val="22"/>
          <w:szCs w:val="22"/>
        </w:rPr>
        <w:t>/</w:t>
      </w:r>
      <w:r w:rsidR="00EA05C0">
        <w:rPr>
          <w:rFonts w:ascii="Arial" w:hAnsi="Arial" w:cs="Arial"/>
          <w:b/>
          <w:sz w:val="22"/>
          <w:szCs w:val="22"/>
        </w:rPr>
        <w:t>1243</w:t>
      </w:r>
      <w:r w:rsidR="004B428F">
        <w:rPr>
          <w:rFonts w:ascii="Arial" w:hAnsi="Arial" w:cs="Arial"/>
          <w:b/>
          <w:sz w:val="22"/>
          <w:szCs w:val="22"/>
        </w:rPr>
        <w:tab/>
      </w:r>
      <w:r w:rsidR="004B428F">
        <w:rPr>
          <w:rFonts w:ascii="Arial" w:hAnsi="Arial" w:cs="Arial"/>
          <w:b/>
          <w:sz w:val="22"/>
          <w:szCs w:val="22"/>
        </w:rPr>
        <w:tab/>
      </w:r>
      <w:r>
        <w:rPr>
          <w:rFonts w:ascii="Arial" w:hAnsi="Arial" w:cs="Arial"/>
          <w:b/>
          <w:sz w:val="22"/>
          <w:szCs w:val="22"/>
        </w:rPr>
        <w:t xml:space="preserve">     </w:t>
      </w:r>
      <w:r w:rsidR="00227687" w:rsidRPr="004B428F">
        <w:rPr>
          <w:rFonts w:ascii="Arial" w:hAnsi="Arial" w:cs="Arial"/>
          <w:b/>
          <w:sz w:val="22"/>
          <w:szCs w:val="22"/>
        </w:rPr>
        <w:t xml:space="preserve">Dated: </w:t>
      </w:r>
      <w:r w:rsidR="00EA05C0">
        <w:rPr>
          <w:rFonts w:ascii="Arial" w:hAnsi="Arial" w:cs="Arial"/>
          <w:b/>
          <w:sz w:val="22"/>
          <w:szCs w:val="22"/>
        </w:rPr>
        <w:t>16.02.2021</w:t>
      </w:r>
    </w:p>
    <w:p w:rsidR="000334AD" w:rsidRPr="0062444A" w:rsidRDefault="000334AD" w:rsidP="000334AD">
      <w:pPr>
        <w:spacing w:line="276" w:lineRule="auto"/>
        <w:rPr>
          <w:rFonts w:ascii="Arial" w:hAnsi="Arial" w:cs="Arial"/>
          <w:sz w:val="22"/>
          <w:szCs w:val="22"/>
        </w:rPr>
      </w:pPr>
    </w:p>
    <w:p w:rsidR="000334AD" w:rsidRPr="0062444A" w:rsidRDefault="000334AD" w:rsidP="000334AD">
      <w:pPr>
        <w:numPr>
          <w:ilvl w:val="0"/>
          <w:numId w:val="1"/>
        </w:numPr>
        <w:tabs>
          <w:tab w:val="clear" w:pos="360"/>
          <w:tab w:val="num" w:pos="450"/>
        </w:tabs>
        <w:spacing w:line="276" w:lineRule="auto"/>
        <w:ind w:left="450" w:hanging="450"/>
        <w:jc w:val="both"/>
        <w:rPr>
          <w:rFonts w:ascii="Arial" w:hAnsi="Arial" w:cs="Arial"/>
          <w:sz w:val="22"/>
          <w:szCs w:val="22"/>
        </w:rPr>
      </w:pPr>
      <w:r w:rsidRPr="0062444A">
        <w:rPr>
          <w:rFonts w:ascii="Arial" w:hAnsi="Arial" w:cs="Arial"/>
          <w:sz w:val="22"/>
          <w:szCs w:val="22"/>
        </w:rPr>
        <w:t xml:space="preserve">Director, </w:t>
      </w:r>
      <w:r w:rsidR="00227687" w:rsidRPr="0062444A">
        <w:rPr>
          <w:rFonts w:ascii="Arial" w:hAnsi="Arial" w:cs="Arial"/>
          <w:sz w:val="22"/>
          <w:szCs w:val="22"/>
        </w:rPr>
        <w:t>NIT Meghalaya invites</w:t>
      </w:r>
      <w:r w:rsidRPr="0062444A">
        <w:rPr>
          <w:rFonts w:ascii="Arial" w:hAnsi="Arial" w:cs="Arial"/>
          <w:sz w:val="22"/>
          <w:szCs w:val="22"/>
        </w:rPr>
        <w:t xml:space="preserve"> </w:t>
      </w:r>
      <w:r w:rsidR="00227687" w:rsidRPr="0062444A">
        <w:rPr>
          <w:rFonts w:ascii="Arial" w:hAnsi="Arial" w:cs="Arial"/>
          <w:sz w:val="22"/>
          <w:szCs w:val="22"/>
        </w:rPr>
        <w:t xml:space="preserve">sealed </w:t>
      </w:r>
      <w:r w:rsidRPr="0062444A">
        <w:rPr>
          <w:rFonts w:ascii="Arial" w:hAnsi="Arial" w:cs="Arial"/>
          <w:sz w:val="22"/>
          <w:szCs w:val="22"/>
        </w:rPr>
        <w:t xml:space="preserve">item-rate tenders </w:t>
      </w:r>
      <w:r w:rsidR="0019324B">
        <w:rPr>
          <w:rFonts w:ascii="Arial" w:hAnsi="Arial" w:cs="Arial"/>
          <w:sz w:val="22"/>
          <w:szCs w:val="22"/>
        </w:rPr>
        <w:t xml:space="preserve">from eligible and registered contractors </w:t>
      </w:r>
      <w:r w:rsidRPr="0062444A">
        <w:rPr>
          <w:rFonts w:ascii="Arial" w:hAnsi="Arial" w:cs="Arial"/>
          <w:sz w:val="22"/>
          <w:szCs w:val="22"/>
        </w:rPr>
        <w:t>for the following work.</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4073"/>
        <w:gridCol w:w="4645"/>
      </w:tblGrid>
      <w:tr w:rsidR="000334AD" w:rsidRPr="0062444A" w:rsidTr="0089584E">
        <w:tc>
          <w:tcPr>
            <w:tcW w:w="840" w:type="dxa"/>
          </w:tcPr>
          <w:p w:rsidR="000334AD" w:rsidRPr="0062444A" w:rsidRDefault="000334AD" w:rsidP="00F213C6">
            <w:pPr>
              <w:spacing w:before="60" w:after="60"/>
              <w:jc w:val="center"/>
              <w:rPr>
                <w:rFonts w:ascii="Arial" w:hAnsi="Arial" w:cs="Arial"/>
                <w:b/>
              </w:rPr>
            </w:pPr>
            <w:proofErr w:type="spellStart"/>
            <w:r w:rsidRPr="0062444A">
              <w:rPr>
                <w:rFonts w:ascii="Arial" w:hAnsi="Arial" w:cs="Arial"/>
                <w:b/>
                <w:sz w:val="22"/>
                <w:szCs w:val="22"/>
              </w:rPr>
              <w:t>Sl.No</w:t>
            </w:r>
            <w:proofErr w:type="spellEnd"/>
            <w:r w:rsidR="003323D7">
              <w:rPr>
                <w:rFonts w:ascii="Arial" w:hAnsi="Arial" w:cs="Arial"/>
                <w:b/>
                <w:sz w:val="22"/>
                <w:szCs w:val="22"/>
              </w:rPr>
              <w:t>.</w:t>
            </w:r>
          </w:p>
        </w:tc>
        <w:tc>
          <w:tcPr>
            <w:tcW w:w="4073" w:type="dxa"/>
          </w:tcPr>
          <w:p w:rsidR="000334AD" w:rsidRPr="0062444A" w:rsidRDefault="000334AD" w:rsidP="00F213C6">
            <w:pPr>
              <w:spacing w:before="60" w:after="60"/>
              <w:ind w:left="360"/>
              <w:jc w:val="center"/>
              <w:rPr>
                <w:rFonts w:ascii="Arial" w:hAnsi="Arial" w:cs="Arial"/>
                <w:b/>
              </w:rPr>
            </w:pPr>
            <w:r w:rsidRPr="0062444A">
              <w:rPr>
                <w:rFonts w:ascii="Arial" w:hAnsi="Arial" w:cs="Arial"/>
                <w:b/>
                <w:sz w:val="22"/>
                <w:szCs w:val="22"/>
              </w:rPr>
              <w:t>Description</w:t>
            </w:r>
          </w:p>
        </w:tc>
        <w:tc>
          <w:tcPr>
            <w:tcW w:w="4645" w:type="dxa"/>
          </w:tcPr>
          <w:p w:rsidR="000334AD" w:rsidRPr="0062444A" w:rsidRDefault="000334AD" w:rsidP="00F213C6">
            <w:pPr>
              <w:spacing w:before="60" w:after="60"/>
              <w:jc w:val="center"/>
              <w:rPr>
                <w:rFonts w:ascii="Arial" w:hAnsi="Arial" w:cs="Arial"/>
                <w:b/>
              </w:rPr>
            </w:pPr>
            <w:r w:rsidRPr="0062444A">
              <w:rPr>
                <w:rFonts w:ascii="Arial" w:hAnsi="Arial" w:cs="Arial"/>
                <w:b/>
                <w:sz w:val="22"/>
                <w:szCs w:val="22"/>
              </w:rPr>
              <w:t>Details</w:t>
            </w:r>
          </w:p>
        </w:tc>
      </w:tr>
      <w:tr w:rsidR="000334AD" w:rsidRPr="0062444A" w:rsidTr="0089584E">
        <w:trPr>
          <w:trHeight w:val="944"/>
        </w:trPr>
        <w:tc>
          <w:tcPr>
            <w:tcW w:w="840" w:type="dxa"/>
          </w:tcPr>
          <w:p w:rsidR="000334AD" w:rsidRPr="0062444A" w:rsidRDefault="000334AD" w:rsidP="00F213C6">
            <w:pPr>
              <w:spacing w:before="60" w:after="60"/>
              <w:jc w:val="center"/>
              <w:rPr>
                <w:rFonts w:ascii="Arial" w:hAnsi="Arial" w:cs="Arial"/>
              </w:rPr>
            </w:pPr>
            <w:r w:rsidRPr="0062444A">
              <w:rPr>
                <w:rFonts w:ascii="Arial" w:hAnsi="Arial" w:cs="Arial"/>
                <w:sz w:val="22"/>
                <w:szCs w:val="22"/>
              </w:rPr>
              <w:t>1.</w:t>
            </w:r>
          </w:p>
        </w:tc>
        <w:tc>
          <w:tcPr>
            <w:tcW w:w="4073" w:type="dxa"/>
          </w:tcPr>
          <w:p w:rsidR="000334AD" w:rsidRPr="0062444A" w:rsidRDefault="000334AD" w:rsidP="00F213C6">
            <w:pPr>
              <w:spacing w:before="60" w:after="60"/>
              <w:ind w:left="30"/>
              <w:jc w:val="both"/>
              <w:rPr>
                <w:rFonts w:ascii="Arial" w:hAnsi="Arial" w:cs="Arial"/>
              </w:rPr>
            </w:pPr>
            <w:r w:rsidRPr="0062444A">
              <w:rPr>
                <w:rFonts w:ascii="Arial" w:hAnsi="Arial" w:cs="Arial"/>
                <w:sz w:val="22"/>
                <w:szCs w:val="22"/>
              </w:rPr>
              <w:t>Title of work</w:t>
            </w:r>
          </w:p>
        </w:tc>
        <w:tc>
          <w:tcPr>
            <w:tcW w:w="4645" w:type="dxa"/>
          </w:tcPr>
          <w:p w:rsidR="000334AD" w:rsidRPr="0062444A" w:rsidRDefault="008D3863" w:rsidP="004B428F">
            <w:pPr>
              <w:spacing w:before="60" w:after="60"/>
              <w:jc w:val="both"/>
              <w:rPr>
                <w:rFonts w:ascii="Arial" w:hAnsi="Arial" w:cs="Arial"/>
              </w:rPr>
            </w:pPr>
            <w:r w:rsidRPr="008D3863">
              <w:rPr>
                <w:rFonts w:ascii="Arial" w:hAnsi="Arial" w:cs="Arial"/>
                <w:sz w:val="22"/>
                <w:szCs w:val="22"/>
              </w:rPr>
              <w:t xml:space="preserve">Construction of Boundary Wall for the Additional Land of NIT, Meghalaya at </w:t>
            </w:r>
            <w:proofErr w:type="spellStart"/>
            <w:r w:rsidRPr="008D3863">
              <w:rPr>
                <w:rFonts w:ascii="Arial" w:hAnsi="Arial" w:cs="Arial"/>
                <w:sz w:val="22"/>
                <w:szCs w:val="22"/>
              </w:rPr>
              <w:t>Soh</w:t>
            </w:r>
            <w:r w:rsidR="00AC44A2">
              <w:rPr>
                <w:rFonts w:ascii="Arial" w:hAnsi="Arial" w:cs="Arial"/>
                <w:sz w:val="22"/>
                <w:szCs w:val="22"/>
              </w:rPr>
              <w:t>ra</w:t>
            </w:r>
            <w:proofErr w:type="spellEnd"/>
            <w:r w:rsidR="00AC44A2">
              <w:rPr>
                <w:rFonts w:ascii="Arial" w:hAnsi="Arial" w:cs="Arial"/>
                <w:sz w:val="22"/>
                <w:szCs w:val="22"/>
              </w:rPr>
              <w:t xml:space="preserve"> (</w:t>
            </w:r>
            <w:proofErr w:type="spellStart"/>
            <w:r w:rsidR="00AC44A2">
              <w:rPr>
                <w:rFonts w:ascii="Arial" w:hAnsi="Arial" w:cs="Arial"/>
                <w:sz w:val="22"/>
                <w:szCs w:val="22"/>
              </w:rPr>
              <w:t>Cherrapunjee</w:t>
            </w:r>
            <w:proofErr w:type="spellEnd"/>
            <w:r w:rsidR="00AC44A2">
              <w:rPr>
                <w:rFonts w:ascii="Arial" w:hAnsi="Arial" w:cs="Arial"/>
                <w:sz w:val="22"/>
                <w:szCs w:val="22"/>
              </w:rPr>
              <w:t>) - Plot No. 263 &amp; 264: Group-IV</w:t>
            </w:r>
            <w:r w:rsidRPr="008D3863">
              <w:rPr>
                <w:rFonts w:ascii="Arial" w:hAnsi="Arial" w:cs="Arial"/>
                <w:sz w:val="22"/>
                <w:szCs w:val="22"/>
              </w:rPr>
              <w:t>.</w:t>
            </w:r>
          </w:p>
        </w:tc>
      </w:tr>
      <w:tr w:rsidR="000334AD" w:rsidRPr="0062444A" w:rsidTr="0089584E">
        <w:trPr>
          <w:trHeight w:val="521"/>
        </w:trPr>
        <w:tc>
          <w:tcPr>
            <w:tcW w:w="840" w:type="dxa"/>
            <w:vAlign w:val="center"/>
          </w:tcPr>
          <w:p w:rsidR="000334AD" w:rsidRPr="0062444A" w:rsidRDefault="000334AD" w:rsidP="00F213C6">
            <w:pPr>
              <w:spacing w:before="60" w:after="60"/>
              <w:jc w:val="center"/>
              <w:rPr>
                <w:rFonts w:ascii="Arial" w:hAnsi="Arial" w:cs="Arial"/>
              </w:rPr>
            </w:pPr>
            <w:r w:rsidRPr="0062444A">
              <w:rPr>
                <w:rFonts w:ascii="Arial" w:hAnsi="Arial" w:cs="Arial"/>
                <w:sz w:val="22"/>
                <w:szCs w:val="22"/>
              </w:rPr>
              <w:t>2.</w:t>
            </w:r>
          </w:p>
        </w:tc>
        <w:tc>
          <w:tcPr>
            <w:tcW w:w="4073" w:type="dxa"/>
            <w:vAlign w:val="center"/>
          </w:tcPr>
          <w:p w:rsidR="000334AD" w:rsidRPr="0062444A" w:rsidRDefault="000334AD" w:rsidP="00F213C6">
            <w:pPr>
              <w:spacing w:before="60" w:after="60"/>
              <w:rPr>
                <w:rFonts w:ascii="Arial" w:hAnsi="Arial" w:cs="Arial"/>
              </w:rPr>
            </w:pPr>
            <w:r w:rsidRPr="0062444A">
              <w:rPr>
                <w:rFonts w:ascii="Arial" w:hAnsi="Arial" w:cs="Arial"/>
                <w:sz w:val="22"/>
                <w:szCs w:val="22"/>
              </w:rPr>
              <w:t>Estimated cost put to tender</w:t>
            </w:r>
          </w:p>
        </w:tc>
        <w:tc>
          <w:tcPr>
            <w:tcW w:w="4645" w:type="dxa"/>
            <w:vAlign w:val="center"/>
          </w:tcPr>
          <w:p w:rsidR="000334AD" w:rsidRPr="0062444A" w:rsidRDefault="00F213C6" w:rsidP="008D3863">
            <w:pPr>
              <w:spacing w:before="60" w:after="60"/>
              <w:rPr>
                <w:rFonts w:ascii="Arial" w:hAnsi="Arial" w:cs="Arial"/>
              </w:rPr>
            </w:pPr>
            <w:proofErr w:type="spellStart"/>
            <w:r w:rsidRPr="0062444A">
              <w:rPr>
                <w:rFonts w:ascii="Arial" w:hAnsi="Arial" w:cs="Arial"/>
                <w:sz w:val="22"/>
                <w:szCs w:val="22"/>
              </w:rPr>
              <w:t>Rs</w:t>
            </w:r>
            <w:proofErr w:type="spellEnd"/>
            <w:r w:rsidRPr="0062444A">
              <w:rPr>
                <w:rFonts w:ascii="Arial" w:hAnsi="Arial" w:cs="Arial"/>
                <w:sz w:val="22"/>
                <w:szCs w:val="22"/>
              </w:rPr>
              <w:t xml:space="preserve"> </w:t>
            </w:r>
            <w:r w:rsidR="00EA05C0">
              <w:rPr>
                <w:rFonts w:ascii="Arial" w:hAnsi="Arial" w:cs="Arial"/>
                <w:sz w:val="22"/>
                <w:szCs w:val="22"/>
              </w:rPr>
              <w:t>154.46</w:t>
            </w:r>
            <w:r w:rsidR="000334AD" w:rsidRPr="0062444A">
              <w:rPr>
                <w:rFonts w:ascii="Arial" w:hAnsi="Arial" w:cs="Arial"/>
                <w:sz w:val="22"/>
                <w:szCs w:val="22"/>
              </w:rPr>
              <w:t xml:space="preserve"> Lakhs</w:t>
            </w:r>
            <w:r w:rsidR="008D3863">
              <w:rPr>
                <w:rFonts w:ascii="Arial" w:hAnsi="Arial" w:cs="Arial"/>
                <w:sz w:val="22"/>
                <w:szCs w:val="22"/>
              </w:rPr>
              <w:t xml:space="preserve"> (approx.)</w:t>
            </w:r>
          </w:p>
        </w:tc>
      </w:tr>
      <w:tr w:rsidR="000334AD" w:rsidRPr="0062444A" w:rsidTr="0089584E">
        <w:tc>
          <w:tcPr>
            <w:tcW w:w="840" w:type="dxa"/>
          </w:tcPr>
          <w:p w:rsidR="000334AD" w:rsidRPr="0062444A" w:rsidRDefault="000334AD" w:rsidP="00F213C6">
            <w:pPr>
              <w:spacing w:before="60" w:after="60"/>
              <w:jc w:val="center"/>
              <w:rPr>
                <w:rFonts w:ascii="Arial" w:hAnsi="Arial" w:cs="Arial"/>
              </w:rPr>
            </w:pPr>
            <w:r w:rsidRPr="0062444A">
              <w:rPr>
                <w:rFonts w:ascii="Arial" w:hAnsi="Arial" w:cs="Arial"/>
                <w:sz w:val="22"/>
                <w:szCs w:val="22"/>
              </w:rPr>
              <w:t>3.</w:t>
            </w:r>
          </w:p>
        </w:tc>
        <w:tc>
          <w:tcPr>
            <w:tcW w:w="4073" w:type="dxa"/>
          </w:tcPr>
          <w:p w:rsidR="000334AD" w:rsidRPr="0062444A" w:rsidRDefault="000334AD" w:rsidP="00F213C6">
            <w:pPr>
              <w:spacing w:before="60" w:after="60"/>
              <w:jc w:val="both"/>
              <w:rPr>
                <w:rFonts w:ascii="Arial" w:hAnsi="Arial" w:cs="Arial"/>
              </w:rPr>
            </w:pPr>
            <w:r w:rsidRPr="0062444A">
              <w:rPr>
                <w:rFonts w:ascii="Arial" w:hAnsi="Arial" w:cs="Arial"/>
                <w:sz w:val="22"/>
                <w:szCs w:val="22"/>
              </w:rPr>
              <w:t>Period of completion in months reckoned from the 15th day of date of issue of work order.</w:t>
            </w:r>
          </w:p>
        </w:tc>
        <w:tc>
          <w:tcPr>
            <w:tcW w:w="4645" w:type="dxa"/>
          </w:tcPr>
          <w:p w:rsidR="000334AD" w:rsidRPr="0062444A" w:rsidRDefault="00F213C6" w:rsidP="00F213C6">
            <w:pPr>
              <w:spacing w:before="60" w:after="60"/>
              <w:jc w:val="both"/>
              <w:rPr>
                <w:rFonts w:ascii="Arial" w:hAnsi="Arial" w:cs="Arial"/>
              </w:rPr>
            </w:pPr>
            <w:r w:rsidRPr="0062444A">
              <w:rPr>
                <w:rFonts w:ascii="Arial" w:hAnsi="Arial" w:cs="Arial"/>
                <w:sz w:val="22"/>
                <w:szCs w:val="22"/>
                <w:lang w:val="en-IN" w:bidi="hi-IN"/>
              </w:rPr>
              <w:t>12</w:t>
            </w:r>
            <w:r w:rsidR="000334AD" w:rsidRPr="0062444A">
              <w:rPr>
                <w:rFonts w:ascii="Arial" w:hAnsi="Arial" w:cs="Arial"/>
                <w:sz w:val="22"/>
                <w:szCs w:val="22"/>
              </w:rPr>
              <w:t xml:space="preserve"> </w:t>
            </w:r>
            <w:r w:rsidR="00A8675B">
              <w:rPr>
                <w:rFonts w:ascii="Arial" w:hAnsi="Arial" w:cs="Arial"/>
                <w:sz w:val="22"/>
                <w:szCs w:val="22"/>
              </w:rPr>
              <w:t xml:space="preserve">(twelve) </w:t>
            </w:r>
            <w:r w:rsidR="000334AD" w:rsidRPr="0062444A">
              <w:rPr>
                <w:rFonts w:ascii="Arial" w:hAnsi="Arial" w:cs="Arial"/>
                <w:sz w:val="22"/>
                <w:szCs w:val="22"/>
              </w:rPr>
              <w:t>months</w:t>
            </w:r>
            <w:r w:rsidR="007374BE">
              <w:rPr>
                <w:rFonts w:ascii="Arial" w:hAnsi="Arial" w:cs="Arial"/>
                <w:sz w:val="22"/>
                <w:szCs w:val="22"/>
              </w:rPr>
              <w:t>.</w:t>
            </w:r>
          </w:p>
        </w:tc>
      </w:tr>
      <w:tr w:rsidR="000334AD" w:rsidRPr="0062444A" w:rsidTr="0089584E">
        <w:trPr>
          <w:trHeight w:val="449"/>
        </w:trPr>
        <w:tc>
          <w:tcPr>
            <w:tcW w:w="840" w:type="dxa"/>
            <w:vAlign w:val="center"/>
          </w:tcPr>
          <w:p w:rsidR="000334AD" w:rsidRPr="0062444A" w:rsidRDefault="008D3863" w:rsidP="00F213C6">
            <w:pPr>
              <w:spacing w:before="60" w:after="60"/>
              <w:jc w:val="center"/>
              <w:rPr>
                <w:rFonts w:ascii="Arial" w:hAnsi="Arial" w:cs="Arial"/>
              </w:rPr>
            </w:pPr>
            <w:r>
              <w:rPr>
                <w:rFonts w:ascii="Arial" w:hAnsi="Arial" w:cs="Arial"/>
                <w:sz w:val="22"/>
                <w:szCs w:val="22"/>
              </w:rPr>
              <w:t>4</w:t>
            </w:r>
            <w:r w:rsidR="000334AD" w:rsidRPr="0062444A">
              <w:rPr>
                <w:rFonts w:ascii="Arial" w:hAnsi="Arial" w:cs="Arial"/>
                <w:sz w:val="22"/>
                <w:szCs w:val="22"/>
              </w:rPr>
              <w:t>.</w:t>
            </w:r>
          </w:p>
        </w:tc>
        <w:tc>
          <w:tcPr>
            <w:tcW w:w="4073" w:type="dxa"/>
            <w:vAlign w:val="center"/>
          </w:tcPr>
          <w:p w:rsidR="000334AD" w:rsidRPr="0062444A" w:rsidRDefault="00F213C6" w:rsidP="00F213C6">
            <w:pPr>
              <w:spacing w:before="60" w:after="60"/>
              <w:ind w:left="30"/>
              <w:rPr>
                <w:rFonts w:ascii="Arial" w:hAnsi="Arial" w:cs="Arial"/>
              </w:rPr>
            </w:pPr>
            <w:r w:rsidRPr="0062444A">
              <w:rPr>
                <w:rFonts w:ascii="Arial" w:hAnsi="Arial" w:cs="Arial"/>
                <w:sz w:val="22"/>
                <w:szCs w:val="22"/>
              </w:rPr>
              <w:t>Period during which the tender document can be downloaded.</w:t>
            </w:r>
          </w:p>
        </w:tc>
        <w:tc>
          <w:tcPr>
            <w:tcW w:w="4645" w:type="dxa"/>
            <w:vAlign w:val="center"/>
          </w:tcPr>
          <w:p w:rsidR="000334AD" w:rsidRPr="0062444A" w:rsidRDefault="004E005D" w:rsidP="004E005D">
            <w:pPr>
              <w:spacing w:before="60" w:after="60"/>
              <w:rPr>
                <w:rFonts w:ascii="Arial" w:hAnsi="Arial" w:cs="Arial"/>
              </w:rPr>
            </w:pPr>
            <w:bookmarkStart w:id="0" w:name="_GoBack"/>
            <w:bookmarkEnd w:id="0"/>
            <w:r w:rsidRPr="00174CCF">
              <w:rPr>
                <w:rFonts w:ascii="Arial" w:hAnsi="Arial" w:cs="Arial"/>
                <w:sz w:val="22"/>
                <w:szCs w:val="22"/>
              </w:rPr>
              <w:t>22</w:t>
            </w:r>
            <w:r w:rsidR="008D3863" w:rsidRPr="00174CCF">
              <w:rPr>
                <w:rFonts w:ascii="Arial" w:hAnsi="Arial" w:cs="Arial"/>
                <w:sz w:val="22"/>
                <w:szCs w:val="22"/>
              </w:rPr>
              <w:t>.02.2021</w:t>
            </w:r>
            <w:r w:rsidR="00F213C6" w:rsidRPr="00174CCF">
              <w:rPr>
                <w:rFonts w:ascii="Arial" w:hAnsi="Arial" w:cs="Arial"/>
                <w:sz w:val="22"/>
                <w:szCs w:val="22"/>
              </w:rPr>
              <w:t xml:space="preserve"> to </w:t>
            </w:r>
            <w:r w:rsidRPr="00174CCF">
              <w:rPr>
                <w:rFonts w:ascii="Arial" w:hAnsi="Arial" w:cs="Arial"/>
                <w:sz w:val="22"/>
                <w:szCs w:val="22"/>
              </w:rPr>
              <w:t>20</w:t>
            </w:r>
            <w:r w:rsidR="008D3863" w:rsidRPr="00174CCF">
              <w:rPr>
                <w:rFonts w:ascii="Arial" w:hAnsi="Arial" w:cs="Arial"/>
                <w:sz w:val="22"/>
                <w:szCs w:val="22"/>
              </w:rPr>
              <w:t>.03.2021</w:t>
            </w:r>
            <w:r w:rsidR="007374BE" w:rsidRPr="00174CCF">
              <w:rPr>
                <w:rFonts w:ascii="Arial" w:hAnsi="Arial" w:cs="Arial"/>
                <w:sz w:val="22"/>
                <w:szCs w:val="22"/>
              </w:rPr>
              <w:t>.</w:t>
            </w:r>
          </w:p>
        </w:tc>
      </w:tr>
      <w:tr w:rsidR="000334AD" w:rsidRPr="0062444A" w:rsidTr="0089584E">
        <w:tc>
          <w:tcPr>
            <w:tcW w:w="840" w:type="dxa"/>
          </w:tcPr>
          <w:p w:rsidR="000334AD" w:rsidRPr="0062444A" w:rsidRDefault="008D3863" w:rsidP="00F213C6">
            <w:pPr>
              <w:spacing w:before="60" w:after="60"/>
              <w:jc w:val="center"/>
              <w:rPr>
                <w:rFonts w:ascii="Arial" w:hAnsi="Arial" w:cs="Arial"/>
              </w:rPr>
            </w:pPr>
            <w:r>
              <w:rPr>
                <w:rFonts w:ascii="Arial" w:hAnsi="Arial" w:cs="Arial"/>
                <w:sz w:val="22"/>
                <w:szCs w:val="22"/>
              </w:rPr>
              <w:t>5</w:t>
            </w:r>
            <w:r w:rsidR="000334AD" w:rsidRPr="0062444A">
              <w:rPr>
                <w:rFonts w:ascii="Arial" w:hAnsi="Arial" w:cs="Arial"/>
                <w:sz w:val="22"/>
                <w:szCs w:val="22"/>
              </w:rPr>
              <w:t>.</w:t>
            </w:r>
          </w:p>
        </w:tc>
        <w:tc>
          <w:tcPr>
            <w:tcW w:w="4073" w:type="dxa"/>
          </w:tcPr>
          <w:p w:rsidR="000334AD" w:rsidRPr="0062444A" w:rsidRDefault="000334AD" w:rsidP="00F213C6">
            <w:pPr>
              <w:spacing w:before="60" w:after="60"/>
              <w:ind w:left="30"/>
              <w:jc w:val="both"/>
              <w:rPr>
                <w:rFonts w:ascii="Arial" w:hAnsi="Arial" w:cs="Arial"/>
              </w:rPr>
            </w:pPr>
            <w:r w:rsidRPr="0062444A">
              <w:rPr>
                <w:rFonts w:ascii="Arial" w:hAnsi="Arial" w:cs="Arial"/>
                <w:sz w:val="22"/>
                <w:szCs w:val="22"/>
              </w:rPr>
              <w:t>Last date and time for receipt of tenders.</w:t>
            </w:r>
          </w:p>
        </w:tc>
        <w:tc>
          <w:tcPr>
            <w:tcW w:w="4645" w:type="dxa"/>
          </w:tcPr>
          <w:p w:rsidR="000334AD" w:rsidRPr="0062444A" w:rsidRDefault="004E005D" w:rsidP="00F213C6">
            <w:pPr>
              <w:spacing w:before="60" w:after="60"/>
              <w:jc w:val="both"/>
              <w:rPr>
                <w:rFonts w:ascii="Arial" w:hAnsi="Arial" w:cs="Arial"/>
              </w:rPr>
            </w:pPr>
            <w:r>
              <w:rPr>
                <w:rFonts w:ascii="Arial" w:hAnsi="Arial" w:cs="Arial"/>
                <w:sz w:val="22"/>
                <w:szCs w:val="22"/>
              </w:rPr>
              <w:t>22</w:t>
            </w:r>
            <w:r w:rsidR="008D3863">
              <w:rPr>
                <w:rFonts w:ascii="Arial" w:hAnsi="Arial" w:cs="Arial"/>
                <w:sz w:val="22"/>
                <w:szCs w:val="22"/>
              </w:rPr>
              <w:t>.03.2021</w:t>
            </w:r>
            <w:r w:rsidR="00BB40C2" w:rsidRPr="00C63DC6">
              <w:rPr>
                <w:rFonts w:ascii="Arial" w:hAnsi="Arial" w:cs="Arial"/>
                <w:sz w:val="22"/>
                <w:szCs w:val="22"/>
              </w:rPr>
              <w:t xml:space="preserve"> up</w:t>
            </w:r>
            <w:r w:rsidR="00D03BB4" w:rsidRPr="00C63DC6">
              <w:rPr>
                <w:rFonts w:ascii="Arial" w:hAnsi="Arial" w:cs="Arial"/>
                <w:sz w:val="22"/>
                <w:szCs w:val="22"/>
              </w:rPr>
              <w:t xml:space="preserve"> </w:t>
            </w:r>
            <w:r w:rsidR="008D3863">
              <w:rPr>
                <w:rFonts w:ascii="Arial" w:hAnsi="Arial" w:cs="Arial"/>
                <w:sz w:val="22"/>
                <w:szCs w:val="22"/>
              </w:rPr>
              <w:t>to 13</w:t>
            </w:r>
            <w:r w:rsidR="00BB40C2" w:rsidRPr="00C63DC6">
              <w:rPr>
                <w:rFonts w:ascii="Arial" w:hAnsi="Arial" w:cs="Arial"/>
                <w:sz w:val="22"/>
                <w:szCs w:val="22"/>
              </w:rPr>
              <w:t>.00 hrs</w:t>
            </w:r>
            <w:r w:rsidR="007374BE" w:rsidRPr="00C63DC6">
              <w:rPr>
                <w:rFonts w:ascii="Arial" w:hAnsi="Arial" w:cs="Arial"/>
                <w:sz w:val="22"/>
                <w:szCs w:val="22"/>
              </w:rPr>
              <w:t>.</w:t>
            </w:r>
          </w:p>
        </w:tc>
      </w:tr>
      <w:tr w:rsidR="000334AD" w:rsidRPr="0062444A" w:rsidTr="0089584E">
        <w:tc>
          <w:tcPr>
            <w:tcW w:w="840" w:type="dxa"/>
          </w:tcPr>
          <w:p w:rsidR="000334AD" w:rsidRPr="0062444A" w:rsidRDefault="008D3863" w:rsidP="00F213C6">
            <w:pPr>
              <w:spacing w:before="60" w:after="60"/>
              <w:jc w:val="center"/>
              <w:rPr>
                <w:rFonts w:ascii="Arial" w:hAnsi="Arial" w:cs="Arial"/>
              </w:rPr>
            </w:pPr>
            <w:r>
              <w:rPr>
                <w:rFonts w:ascii="Arial" w:hAnsi="Arial" w:cs="Arial"/>
                <w:sz w:val="22"/>
                <w:szCs w:val="22"/>
              </w:rPr>
              <w:t>6</w:t>
            </w:r>
            <w:r w:rsidR="000334AD" w:rsidRPr="0062444A">
              <w:rPr>
                <w:rFonts w:ascii="Arial" w:hAnsi="Arial" w:cs="Arial"/>
                <w:sz w:val="22"/>
                <w:szCs w:val="22"/>
              </w:rPr>
              <w:t>.</w:t>
            </w:r>
          </w:p>
        </w:tc>
        <w:tc>
          <w:tcPr>
            <w:tcW w:w="4073" w:type="dxa"/>
          </w:tcPr>
          <w:p w:rsidR="000334AD" w:rsidRPr="0062444A" w:rsidRDefault="000334AD" w:rsidP="00F213C6">
            <w:pPr>
              <w:spacing w:before="60" w:after="60"/>
              <w:ind w:left="30"/>
              <w:jc w:val="both"/>
              <w:rPr>
                <w:rFonts w:ascii="Arial" w:hAnsi="Arial" w:cs="Arial"/>
              </w:rPr>
            </w:pPr>
            <w:r w:rsidRPr="0062444A">
              <w:rPr>
                <w:rFonts w:ascii="Arial" w:hAnsi="Arial" w:cs="Arial"/>
                <w:sz w:val="22"/>
                <w:szCs w:val="22"/>
              </w:rPr>
              <w:t>Due date and time of opening of tenders.</w:t>
            </w:r>
            <w:r w:rsidR="00D03BB4">
              <w:rPr>
                <w:rFonts w:ascii="Arial" w:hAnsi="Arial" w:cs="Arial"/>
                <w:sz w:val="22"/>
                <w:szCs w:val="22"/>
              </w:rPr>
              <w:t>(technical bids only)</w:t>
            </w:r>
          </w:p>
        </w:tc>
        <w:tc>
          <w:tcPr>
            <w:tcW w:w="4645" w:type="dxa"/>
          </w:tcPr>
          <w:p w:rsidR="000334AD" w:rsidRPr="0062444A" w:rsidRDefault="004E005D" w:rsidP="008D3863">
            <w:pPr>
              <w:spacing w:before="60" w:after="60"/>
              <w:jc w:val="both"/>
              <w:rPr>
                <w:rFonts w:ascii="Arial" w:hAnsi="Arial" w:cs="Arial"/>
              </w:rPr>
            </w:pPr>
            <w:r>
              <w:rPr>
                <w:rFonts w:ascii="Arial" w:hAnsi="Arial" w:cs="Arial"/>
                <w:sz w:val="22"/>
                <w:szCs w:val="22"/>
              </w:rPr>
              <w:t>22</w:t>
            </w:r>
            <w:r w:rsidR="00EA05C0">
              <w:rPr>
                <w:rFonts w:ascii="Arial" w:hAnsi="Arial" w:cs="Arial"/>
                <w:sz w:val="22"/>
                <w:szCs w:val="22"/>
              </w:rPr>
              <w:t>.03.2021</w:t>
            </w:r>
            <w:r w:rsidR="00BB40C2" w:rsidRPr="00C63DC6">
              <w:rPr>
                <w:rFonts w:ascii="Arial" w:hAnsi="Arial" w:cs="Arial"/>
                <w:sz w:val="22"/>
                <w:szCs w:val="22"/>
              </w:rPr>
              <w:t xml:space="preserve"> </w:t>
            </w:r>
            <w:r w:rsidR="0062444A" w:rsidRPr="00C63DC6">
              <w:rPr>
                <w:rFonts w:ascii="Arial" w:hAnsi="Arial" w:cs="Arial"/>
                <w:sz w:val="22"/>
                <w:szCs w:val="22"/>
              </w:rPr>
              <w:t>from</w:t>
            </w:r>
            <w:r w:rsidR="008D3863">
              <w:rPr>
                <w:rFonts w:ascii="Arial" w:hAnsi="Arial" w:cs="Arial"/>
                <w:sz w:val="22"/>
                <w:szCs w:val="22"/>
              </w:rPr>
              <w:t xml:space="preserve"> 14.00</w:t>
            </w:r>
            <w:r w:rsidR="00BB40C2" w:rsidRPr="00C63DC6">
              <w:rPr>
                <w:rFonts w:ascii="Arial" w:hAnsi="Arial" w:cs="Arial"/>
                <w:sz w:val="22"/>
                <w:szCs w:val="22"/>
              </w:rPr>
              <w:t xml:space="preserve"> </w:t>
            </w:r>
            <w:proofErr w:type="spellStart"/>
            <w:r w:rsidR="00BB40C2" w:rsidRPr="00C63DC6">
              <w:rPr>
                <w:rFonts w:ascii="Arial" w:hAnsi="Arial" w:cs="Arial"/>
                <w:sz w:val="22"/>
                <w:szCs w:val="22"/>
              </w:rPr>
              <w:t>hrs</w:t>
            </w:r>
            <w:proofErr w:type="spellEnd"/>
            <w:r w:rsidR="0062444A" w:rsidRPr="00C63DC6">
              <w:rPr>
                <w:rFonts w:ascii="Arial" w:hAnsi="Arial" w:cs="Arial"/>
                <w:sz w:val="22"/>
                <w:szCs w:val="22"/>
              </w:rPr>
              <w:t xml:space="preserve"> onwards</w:t>
            </w:r>
            <w:r w:rsidR="007374BE" w:rsidRPr="00C63DC6">
              <w:rPr>
                <w:rFonts w:ascii="Arial" w:hAnsi="Arial" w:cs="Arial"/>
                <w:sz w:val="22"/>
                <w:szCs w:val="22"/>
              </w:rPr>
              <w:t>.</w:t>
            </w:r>
          </w:p>
        </w:tc>
      </w:tr>
      <w:tr w:rsidR="000334AD" w:rsidRPr="0062444A" w:rsidTr="0089584E">
        <w:trPr>
          <w:trHeight w:val="512"/>
        </w:trPr>
        <w:tc>
          <w:tcPr>
            <w:tcW w:w="840" w:type="dxa"/>
            <w:vAlign w:val="center"/>
          </w:tcPr>
          <w:p w:rsidR="000334AD" w:rsidRPr="0062444A" w:rsidRDefault="008D3863" w:rsidP="00F213C6">
            <w:pPr>
              <w:spacing w:before="60" w:after="60"/>
              <w:jc w:val="center"/>
              <w:rPr>
                <w:rFonts w:ascii="Arial" w:hAnsi="Arial" w:cs="Arial"/>
              </w:rPr>
            </w:pPr>
            <w:r>
              <w:rPr>
                <w:rFonts w:ascii="Arial" w:hAnsi="Arial" w:cs="Arial"/>
                <w:sz w:val="22"/>
                <w:szCs w:val="22"/>
              </w:rPr>
              <w:t>7</w:t>
            </w:r>
            <w:r w:rsidR="000334AD" w:rsidRPr="0062444A">
              <w:rPr>
                <w:rFonts w:ascii="Arial" w:hAnsi="Arial" w:cs="Arial"/>
                <w:sz w:val="22"/>
                <w:szCs w:val="22"/>
              </w:rPr>
              <w:t>.</w:t>
            </w:r>
          </w:p>
        </w:tc>
        <w:tc>
          <w:tcPr>
            <w:tcW w:w="4073" w:type="dxa"/>
            <w:vAlign w:val="center"/>
          </w:tcPr>
          <w:p w:rsidR="000334AD" w:rsidRPr="0062444A" w:rsidRDefault="000334AD" w:rsidP="00BB40C2">
            <w:pPr>
              <w:spacing w:before="60" w:after="60"/>
              <w:rPr>
                <w:rFonts w:ascii="Arial" w:hAnsi="Arial" w:cs="Arial"/>
              </w:rPr>
            </w:pPr>
            <w:r w:rsidRPr="0062444A">
              <w:rPr>
                <w:rFonts w:ascii="Arial" w:hAnsi="Arial" w:cs="Arial"/>
                <w:sz w:val="22"/>
                <w:szCs w:val="22"/>
              </w:rPr>
              <w:t>Earnest money deposit (EMD)</w:t>
            </w:r>
          </w:p>
        </w:tc>
        <w:tc>
          <w:tcPr>
            <w:tcW w:w="4645" w:type="dxa"/>
            <w:vAlign w:val="center"/>
          </w:tcPr>
          <w:p w:rsidR="00BB40C2" w:rsidRPr="0062444A" w:rsidRDefault="00BB40C2" w:rsidP="00BB40C2">
            <w:pPr>
              <w:spacing w:line="276" w:lineRule="auto"/>
              <w:jc w:val="both"/>
              <w:rPr>
                <w:rFonts w:ascii="Arial" w:hAnsi="Arial" w:cs="Arial"/>
              </w:rPr>
            </w:pPr>
          </w:p>
          <w:p w:rsidR="00BB40C2" w:rsidRPr="0062444A" w:rsidRDefault="00BB40C2" w:rsidP="00BB40C2">
            <w:pPr>
              <w:spacing w:line="276" w:lineRule="auto"/>
              <w:jc w:val="both"/>
              <w:rPr>
                <w:rFonts w:ascii="Arial" w:hAnsi="Arial" w:cs="Arial"/>
              </w:rPr>
            </w:pPr>
            <w:proofErr w:type="spellStart"/>
            <w:r w:rsidRPr="0062444A">
              <w:rPr>
                <w:rFonts w:ascii="Arial" w:hAnsi="Arial" w:cs="Arial"/>
                <w:sz w:val="22"/>
                <w:szCs w:val="22"/>
              </w:rPr>
              <w:t>Rs</w:t>
            </w:r>
            <w:proofErr w:type="spellEnd"/>
            <w:r w:rsidRPr="0062444A">
              <w:rPr>
                <w:rFonts w:ascii="Arial" w:hAnsi="Arial" w:cs="Arial"/>
                <w:sz w:val="22"/>
                <w:szCs w:val="22"/>
              </w:rPr>
              <w:t xml:space="preserve"> </w:t>
            </w:r>
            <w:r w:rsidR="00EA05C0">
              <w:rPr>
                <w:rFonts w:ascii="Arial" w:hAnsi="Arial" w:cs="Arial"/>
                <w:sz w:val="22"/>
                <w:szCs w:val="22"/>
              </w:rPr>
              <w:t>3,08,910.00</w:t>
            </w:r>
          </w:p>
          <w:p w:rsidR="000334AD" w:rsidRPr="0062444A" w:rsidRDefault="000334AD" w:rsidP="00F213C6">
            <w:pPr>
              <w:spacing w:before="60" w:after="60"/>
              <w:rPr>
                <w:rFonts w:ascii="Arial" w:hAnsi="Arial" w:cs="Arial"/>
              </w:rPr>
            </w:pPr>
          </w:p>
        </w:tc>
      </w:tr>
    </w:tbl>
    <w:p w:rsidR="0062444A" w:rsidRPr="0062444A" w:rsidRDefault="0062444A" w:rsidP="0062444A">
      <w:pPr>
        <w:tabs>
          <w:tab w:val="left" w:pos="480"/>
        </w:tabs>
        <w:spacing w:line="276" w:lineRule="auto"/>
        <w:ind w:left="480"/>
        <w:jc w:val="both"/>
        <w:rPr>
          <w:rFonts w:ascii="Arial" w:hAnsi="Arial" w:cs="Arial"/>
          <w:sz w:val="22"/>
          <w:szCs w:val="22"/>
        </w:rPr>
      </w:pPr>
    </w:p>
    <w:p w:rsidR="000334AD" w:rsidRPr="0062444A" w:rsidRDefault="000334AD" w:rsidP="000334AD">
      <w:pPr>
        <w:numPr>
          <w:ilvl w:val="0"/>
          <w:numId w:val="6"/>
        </w:numPr>
        <w:tabs>
          <w:tab w:val="clear" w:pos="720"/>
          <w:tab w:val="left" w:pos="480"/>
        </w:tabs>
        <w:spacing w:line="276" w:lineRule="auto"/>
        <w:ind w:left="480" w:hanging="480"/>
        <w:jc w:val="both"/>
        <w:rPr>
          <w:rFonts w:ascii="Arial" w:hAnsi="Arial" w:cs="Arial"/>
          <w:sz w:val="22"/>
          <w:szCs w:val="22"/>
        </w:rPr>
      </w:pPr>
      <w:r w:rsidRPr="0062444A">
        <w:rPr>
          <w:rFonts w:ascii="Arial" w:hAnsi="Arial" w:cs="Arial"/>
          <w:b/>
          <w:sz w:val="22"/>
          <w:szCs w:val="22"/>
        </w:rPr>
        <w:t xml:space="preserve">Eligibility Criteria:  </w:t>
      </w:r>
    </w:p>
    <w:p w:rsidR="000334AD" w:rsidRPr="0062444A" w:rsidRDefault="000334AD" w:rsidP="000334AD">
      <w:pPr>
        <w:tabs>
          <w:tab w:val="left" w:pos="480"/>
        </w:tabs>
        <w:spacing w:line="276" w:lineRule="auto"/>
        <w:ind w:firstLine="480"/>
        <w:jc w:val="both"/>
        <w:rPr>
          <w:rFonts w:ascii="Arial" w:hAnsi="Arial" w:cs="Arial"/>
          <w:sz w:val="22"/>
          <w:szCs w:val="22"/>
        </w:rPr>
      </w:pPr>
      <w:r w:rsidRPr="0062444A">
        <w:rPr>
          <w:rFonts w:ascii="Arial" w:hAnsi="Arial" w:cs="Arial"/>
          <w:sz w:val="22"/>
          <w:szCs w:val="22"/>
        </w:rPr>
        <w:t>The agency shall fulfill the following conditions.</w:t>
      </w:r>
    </w:p>
    <w:tbl>
      <w:tblPr>
        <w:tblW w:w="954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40"/>
        <w:gridCol w:w="4126"/>
        <w:gridCol w:w="4574"/>
      </w:tblGrid>
      <w:tr w:rsidR="000334AD" w:rsidRPr="0062444A" w:rsidTr="0089584E">
        <w:tc>
          <w:tcPr>
            <w:tcW w:w="840" w:type="dxa"/>
          </w:tcPr>
          <w:p w:rsidR="000334AD" w:rsidRPr="0062444A" w:rsidRDefault="000334AD" w:rsidP="00F213C6">
            <w:pPr>
              <w:spacing w:line="276" w:lineRule="auto"/>
              <w:jc w:val="both"/>
              <w:rPr>
                <w:rFonts w:ascii="Arial" w:hAnsi="Arial" w:cs="Arial"/>
                <w:b/>
                <w:bCs/>
                <w:iCs/>
              </w:rPr>
            </w:pPr>
            <w:proofErr w:type="spellStart"/>
            <w:r w:rsidRPr="0062444A">
              <w:rPr>
                <w:rFonts w:ascii="Arial" w:hAnsi="Arial" w:cs="Arial"/>
                <w:b/>
                <w:bCs/>
                <w:iCs/>
                <w:sz w:val="22"/>
                <w:szCs w:val="22"/>
              </w:rPr>
              <w:t>Sl.No</w:t>
            </w:r>
            <w:proofErr w:type="spellEnd"/>
            <w:r w:rsidR="003323D7">
              <w:rPr>
                <w:rFonts w:ascii="Arial" w:hAnsi="Arial" w:cs="Arial"/>
                <w:b/>
                <w:bCs/>
                <w:iCs/>
                <w:sz w:val="22"/>
                <w:szCs w:val="22"/>
              </w:rPr>
              <w:t>.</w:t>
            </w:r>
          </w:p>
        </w:tc>
        <w:tc>
          <w:tcPr>
            <w:tcW w:w="4126" w:type="dxa"/>
          </w:tcPr>
          <w:p w:rsidR="000334AD" w:rsidRPr="0062444A" w:rsidRDefault="000334AD" w:rsidP="00F213C6">
            <w:pPr>
              <w:spacing w:line="276" w:lineRule="auto"/>
              <w:jc w:val="center"/>
              <w:rPr>
                <w:rFonts w:ascii="Arial" w:hAnsi="Arial" w:cs="Arial"/>
                <w:b/>
                <w:bCs/>
                <w:iCs/>
              </w:rPr>
            </w:pPr>
            <w:r w:rsidRPr="0062444A">
              <w:rPr>
                <w:rFonts w:ascii="Arial" w:hAnsi="Arial" w:cs="Arial"/>
                <w:b/>
                <w:bCs/>
                <w:iCs/>
                <w:sz w:val="22"/>
                <w:szCs w:val="22"/>
              </w:rPr>
              <w:t>Eligibility Criteria</w:t>
            </w:r>
          </w:p>
        </w:tc>
        <w:tc>
          <w:tcPr>
            <w:tcW w:w="4574" w:type="dxa"/>
          </w:tcPr>
          <w:p w:rsidR="000334AD" w:rsidRPr="0062444A" w:rsidRDefault="000334AD" w:rsidP="00F213C6">
            <w:pPr>
              <w:spacing w:line="276" w:lineRule="auto"/>
              <w:jc w:val="center"/>
              <w:rPr>
                <w:rFonts w:ascii="Arial" w:hAnsi="Arial" w:cs="Arial"/>
                <w:b/>
                <w:bCs/>
                <w:iCs/>
              </w:rPr>
            </w:pPr>
            <w:r w:rsidRPr="0062444A">
              <w:rPr>
                <w:rFonts w:ascii="Arial" w:hAnsi="Arial" w:cs="Arial"/>
                <w:b/>
                <w:bCs/>
                <w:iCs/>
                <w:sz w:val="22"/>
                <w:szCs w:val="22"/>
              </w:rPr>
              <w:t>Documentary proof for the eligibility</w:t>
            </w:r>
          </w:p>
          <w:p w:rsidR="000334AD" w:rsidRPr="0062444A" w:rsidRDefault="000334AD" w:rsidP="00F213C6">
            <w:pPr>
              <w:spacing w:line="276" w:lineRule="auto"/>
              <w:jc w:val="center"/>
              <w:rPr>
                <w:rFonts w:ascii="Arial" w:hAnsi="Arial" w:cs="Arial"/>
                <w:b/>
                <w:bCs/>
                <w:iCs/>
              </w:rPr>
            </w:pPr>
            <w:r w:rsidRPr="0062444A">
              <w:rPr>
                <w:rFonts w:ascii="Arial" w:hAnsi="Arial" w:cs="Arial"/>
                <w:b/>
                <w:bCs/>
                <w:iCs/>
                <w:sz w:val="22"/>
                <w:szCs w:val="22"/>
              </w:rPr>
              <w:t>(To be scanned &amp; uploaded)</w:t>
            </w:r>
          </w:p>
        </w:tc>
      </w:tr>
      <w:tr w:rsidR="000334AD" w:rsidRPr="0062444A" w:rsidTr="0089584E">
        <w:tc>
          <w:tcPr>
            <w:tcW w:w="840" w:type="dxa"/>
          </w:tcPr>
          <w:p w:rsidR="000334AD" w:rsidRPr="0062444A" w:rsidRDefault="007A072E" w:rsidP="00F213C6">
            <w:pPr>
              <w:spacing w:line="276" w:lineRule="auto"/>
              <w:jc w:val="center"/>
              <w:rPr>
                <w:rFonts w:ascii="Arial" w:hAnsi="Arial" w:cs="Arial"/>
                <w:bCs/>
                <w:iCs/>
              </w:rPr>
            </w:pPr>
            <w:r>
              <w:rPr>
                <w:rFonts w:ascii="Arial" w:hAnsi="Arial" w:cs="Arial"/>
                <w:bCs/>
                <w:iCs/>
                <w:sz w:val="22"/>
                <w:szCs w:val="22"/>
              </w:rPr>
              <w:t>1</w:t>
            </w:r>
            <w:r w:rsidR="000334AD" w:rsidRPr="0062444A">
              <w:rPr>
                <w:rFonts w:ascii="Arial" w:hAnsi="Arial" w:cs="Arial"/>
                <w:bCs/>
                <w:iCs/>
                <w:sz w:val="22"/>
                <w:szCs w:val="22"/>
              </w:rPr>
              <w:t>.</w:t>
            </w:r>
          </w:p>
        </w:tc>
        <w:tc>
          <w:tcPr>
            <w:tcW w:w="4126" w:type="dxa"/>
          </w:tcPr>
          <w:p w:rsidR="000334AD" w:rsidRPr="0062444A" w:rsidRDefault="000334AD" w:rsidP="00F213C6">
            <w:pPr>
              <w:pStyle w:val="ListParagraph"/>
              <w:autoSpaceDE w:val="0"/>
              <w:autoSpaceDN w:val="0"/>
              <w:adjustRightInd w:val="0"/>
              <w:spacing w:line="276" w:lineRule="auto"/>
              <w:ind w:left="0"/>
              <w:jc w:val="both"/>
              <w:rPr>
                <w:rFonts w:ascii="Arial" w:hAnsi="Arial" w:cs="Arial"/>
              </w:rPr>
            </w:pPr>
            <w:r w:rsidRPr="0062444A">
              <w:rPr>
                <w:rFonts w:ascii="Arial" w:hAnsi="Arial" w:cs="Arial"/>
                <w:sz w:val="22"/>
                <w:szCs w:val="22"/>
              </w:rPr>
              <w:t>Should have satisfactorily completed the works as mentioned below during the last Seven years.</w:t>
            </w:r>
          </w:p>
          <w:p w:rsidR="000334AD" w:rsidRPr="0062444A" w:rsidRDefault="000334AD" w:rsidP="00F213C6">
            <w:pPr>
              <w:pStyle w:val="ListParagraph"/>
              <w:numPr>
                <w:ilvl w:val="0"/>
                <w:numId w:val="4"/>
              </w:numPr>
              <w:autoSpaceDE w:val="0"/>
              <w:autoSpaceDN w:val="0"/>
              <w:adjustRightInd w:val="0"/>
              <w:spacing w:line="276" w:lineRule="auto"/>
              <w:ind w:left="440" w:hanging="440"/>
              <w:rPr>
                <w:rFonts w:ascii="Arial" w:hAnsi="Arial" w:cs="Arial"/>
              </w:rPr>
            </w:pPr>
            <w:r w:rsidRPr="0062444A">
              <w:rPr>
                <w:rFonts w:ascii="Arial" w:hAnsi="Arial" w:cs="Arial"/>
                <w:sz w:val="22"/>
                <w:szCs w:val="22"/>
              </w:rPr>
              <w:t xml:space="preserve">Three similar works each costing not less than 40% of the estimated cost (i.e. </w:t>
            </w:r>
            <w:proofErr w:type="spellStart"/>
            <w:r w:rsidRPr="0062444A">
              <w:rPr>
                <w:rFonts w:ascii="Arial" w:hAnsi="Arial" w:cs="Arial"/>
                <w:sz w:val="22"/>
                <w:szCs w:val="22"/>
              </w:rPr>
              <w:t>Rs</w:t>
            </w:r>
            <w:proofErr w:type="spellEnd"/>
            <w:r w:rsidRPr="0062444A">
              <w:rPr>
                <w:rFonts w:ascii="Arial" w:hAnsi="Arial" w:cs="Arial"/>
                <w:sz w:val="22"/>
                <w:szCs w:val="22"/>
              </w:rPr>
              <w:t xml:space="preserve"> </w:t>
            </w:r>
            <w:r w:rsidR="008D1100">
              <w:rPr>
                <w:rFonts w:ascii="Arial" w:hAnsi="Arial" w:cs="Arial"/>
                <w:sz w:val="22"/>
                <w:szCs w:val="22"/>
              </w:rPr>
              <w:t>61.78</w:t>
            </w:r>
            <w:r w:rsidR="008D3863">
              <w:rPr>
                <w:rFonts w:ascii="Arial" w:hAnsi="Arial" w:cs="Arial"/>
                <w:sz w:val="22"/>
                <w:szCs w:val="22"/>
              </w:rPr>
              <w:t xml:space="preserve"> </w:t>
            </w:r>
            <w:r w:rsidR="00BB40C2" w:rsidRPr="0062444A">
              <w:rPr>
                <w:rFonts w:ascii="Arial" w:hAnsi="Arial" w:cs="Arial"/>
                <w:sz w:val="22"/>
                <w:szCs w:val="22"/>
              </w:rPr>
              <w:t>lakhs</w:t>
            </w:r>
            <w:r w:rsidRPr="0062444A">
              <w:rPr>
                <w:rFonts w:ascii="Arial" w:hAnsi="Arial" w:cs="Arial"/>
                <w:sz w:val="22"/>
                <w:szCs w:val="22"/>
              </w:rPr>
              <w:t xml:space="preserve">)                             </w:t>
            </w:r>
            <w:r w:rsidRPr="0062444A">
              <w:rPr>
                <w:rFonts w:ascii="Arial" w:hAnsi="Arial" w:cs="Arial"/>
                <w:b/>
                <w:bCs/>
                <w:sz w:val="22"/>
                <w:szCs w:val="22"/>
              </w:rPr>
              <w:t>(</w:t>
            </w:r>
            <w:r w:rsidRPr="0062444A">
              <w:rPr>
                <w:rFonts w:ascii="Arial" w:hAnsi="Arial" w:cs="Arial"/>
                <w:b/>
                <w:sz w:val="22"/>
                <w:szCs w:val="22"/>
              </w:rPr>
              <w:t>or)</w:t>
            </w:r>
          </w:p>
          <w:p w:rsidR="000334AD" w:rsidRPr="0062444A" w:rsidRDefault="000334AD" w:rsidP="00F213C6">
            <w:pPr>
              <w:pStyle w:val="ListParagraph"/>
              <w:numPr>
                <w:ilvl w:val="0"/>
                <w:numId w:val="4"/>
              </w:numPr>
              <w:autoSpaceDE w:val="0"/>
              <w:autoSpaceDN w:val="0"/>
              <w:adjustRightInd w:val="0"/>
              <w:spacing w:line="276" w:lineRule="auto"/>
              <w:ind w:left="440" w:hanging="440"/>
              <w:rPr>
                <w:rFonts w:ascii="Arial" w:hAnsi="Arial" w:cs="Arial"/>
                <w:b/>
                <w:bCs/>
              </w:rPr>
            </w:pPr>
            <w:r w:rsidRPr="0062444A">
              <w:rPr>
                <w:rFonts w:ascii="Arial" w:hAnsi="Arial" w:cs="Arial"/>
                <w:sz w:val="22"/>
                <w:szCs w:val="22"/>
              </w:rPr>
              <w:t xml:space="preserve">Two similar works each costing not less than 60% of the estimated cost (i.e. </w:t>
            </w:r>
            <w:proofErr w:type="spellStart"/>
            <w:r w:rsidRPr="0062444A">
              <w:rPr>
                <w:rFonts w:ascii="Arial" w:hAnsi="Arial" w:cs="Arial"/>
                <w:sz w:val="22"/>
                <w:szCs w:val="22"/>
              </w:rPr>
              <w:t>Rs</w:t>
            </w:r>
            <w:proofErr w:type="spellEnd"/>
            <w:r w:rsidRPr="0062444A">
              <w:rPr>
                <w:rFonts w:ascii="Arial" w:hAnsi="Arial" w:cs="Arial"/>
                <w:sz w:val="22"/>
                <w:szCs w:val="22"/>
              </w:rPr>
              <w:t xml:space="preserve"> </w:t>
            </w:r>
            <w:r w:rsidR="008D1100">
              <w:rPr>
                <w:rFonts w:ascii="Arial" w:hAnsi="Arial" w:cs="Arial"/>
                <w:sz w:val="22"/>
                <w:szCs w:val="22"/>
              </w:rPr>
              <w:t>92.67</w:t>
            </w:r>
            <w:r w:rsidR="00BB40C2" w:rsidRPr="0062444A">
              <w:rPr>
                <w:rFonts w:ascii="Arial" w:hAnsi="Arial" w:cs="Arial"/>
                <w:sz w:val="22"/>
                <w:szCs w:val="22"/>
              </w:rPr>
              <w:t xml:space="preserve"> lakhs</w:t>
            </w:r>
            <w:r w:rsidRPr="0062444A">
              <w:rPr>
                <w:rFonts w:ascii="Arial" w:hAnsi="Arial" w:cs="Arial"/>
                <w:sz w:val="22"/>
                <w:szCs w:val="22"/>
              </w:rPr>
              <w:t xml:space="preserve">)                               </w:t>
            </w:r>
            <w:r w:rsidRPr="0062444A">
              <w:rPr>
                <w:rFonts w:ascii="Arial" w:hAnsi="Arial" w:cs="Arial"/>
                <w:b/>
                <w:bCs/>
                <w:sz w:val="22"/>
                <w:szCs w:val="22"/>
              </w:rPr>
              <w:lastRenderedPageBreak/>
              <w:t>(</w:t>
            </w:r>
            <w:r w:rsidRPr="0062444A">
              <w:rPr>
                <w:rFonts w:ascii="Arial" w:hAnsi="Arial" w:cs="Arial"/>
                <w:b/>
                <w:sz w:val="22"/>
                <w:szCs w:val="22"/>
              </w:rPr>
              <w:t>or)</w:t>
            </w:r>
          </w:p>
          <w:p w:rsidR="000334AD" w:rsidRPr="0062444A" w:rsidRDefault="000334AD" w:rsidP="00F213C6">
            <w:pPr>
              <w:pStyle w:val="ListParagraph"/>
              <w:numPr>
                <w:ilvl w:val="0"/>
                <w:numId w:val="4"/>
              </w:numPr>
              <w:autoSpaceDE w:val="0"/>
              <w:autoSpaceDN w:val="0"/>
              <w:adjustRightInd w:val="0"/>
              <w:spacing w:line="276" w:lineRule="auto"/>
              <w:ind w:left="440" w:hanging="440"/>
              <w:jc w:val="both"/>
              <w:rPr>
                <w:rFonts w:ascii="Arial" w:hAnsi="Arial" w:cs="Arial"/>
                <w:b/>
                <w:bCs/>
              </w:rPr>
            </w:pPr>
            <w:r w:rsidRPr="0062444A">
              <w:rPr>
                <w:rFonts w:ascii="Arial" w:hAnsi="Arial" w:cs="Arial"/>
                <w:sz w:val="22"/>
                <w:szCs w:val="22"/>
              </w:rPr>
              <w:t>One similar work costing not less than 80% of the estimated cost</w:t>
            </w:r>
            <w:r w:rsidRPr="0062444A">
              <w:rPr>
                <w:rFonts w:ascii="Arial" w:hAnsi="Arial" w:cs="Arial"/>
                <w:bCs/>
                <w:sz w:val="22"/>
                <w:szCs w:val="22"/>
              </w:rPr>
              <w:t>,</w:t>
            </w:r>
            <w:r w:rsidRPr="0062444A">
              <w:rPr>
                <w:rFonts w:ascii="Arial" w:hAnsi="Arial" w:cs="Arial"/>
                <w:b/>
                <w:bCs/>
                <w:sz w:val="22"/>
                <w:szCs w:val="22"/>
              </w:rPr>
              <w:t xml:space="preserve">                </w:t>
            </w:r>
          </w:p>
          <w:p w:rsidR="000334AD" w:rsidRPr="0062444A" w:rsidRDefault="000334AD" w:rsidP="008D3863">
            <w:pPr>
              <w:pStyle w:val="ListParagraph"/>
              <w:autoSpaceDE w:val="0"/>
              <w:autoSpaceDN w:val="0"/>
              <w:adjustRightInd w:val="0"/>
              <w:spacing w:line="276" w:lineRule="auto"/>
              <w:ind w:left="440"/>
              <w:jc w:val="both"/>
              <w:rPr>
                <w:rFonts w:ascii="Arial" w:hAnsi="Arial" w:cs="Arial"/>
                <w:b/>
                <w:bCs/>
              </w:rPr>
            </w:pPr>
            <w:r w:rsidRPr="0062444A">
              <w:rPr>
                <w:rFonts w:ascii="Arial" w:hAnsi="Arial" w:cs="Arial"/>
                <w:bCs/>
                <w:sz w:val="22"/>
                <w:szCs w:val="22"/>
              </w:rPr>
              <w:t xml:space="preserve">(i.e. </w:t>
            </w:r>
            <w:proofErr w:type="spellStart"/>
            <w:r w:rsidRPr="0062444A">
              <w:rPr>
                <w:rFonts w:ascii="Arial" w:hAnsi="Arial" w:cs="Arial"/>
                <w:bCs/>
                <w:sz w:val="22"/>
                <w:szCs w:val="22"/>
              </w:rPr>
              <w:t>Rs</w:t>
            </w:r>
            <w:proofErr w:type="spellEnd"/>
            <w:r w:rsidRPr="0062444A">
              <w:rPr>
                <w:rFonts w:ascii="Arial" w:hAnsi="Arial" w:cs="Arial"/>
                <w:bCs/>
                <w:sz w:val="22"/>
                <w:szCs w:val="22"/>
              </w:rPr>
              <w:t xml:space="preserve"> </w:t>
            </w:r>
            <w:r w:rsidR="008D1100">
              <w:rPr>
                <w:rFonts w:ascii="Arial" w:hAnsi="Arial" w:cs="Arial"/>
                <w:sz w:val="22"/>
                <w:szCs w:val="22"/>
              </w:rPr>
              <w:t>123.56</w:t>
            </w:r>
            <w:r w:rsidR="00BB40C2" w:rsidRPr="0062444A">
              <w:rPr>
                <w:rFonts w:ascii="Arial" w:hAnsi="Arial" w:cs="Arial"/>
                <w:sz w:val="22"/>
                <w:szCs w:val="22"/>
              </w:rPr>
              <w:t xml:space="preserve"> lakhs</w:t>
            </w:r>
            <w:r w:rsidRPr="0062444A">
              <w:rPr>
                <w:rFonts w:ascii="Arial" w:hAnsi="Arial" w:cs="Arial"/>
                <w:bCs/>
                <w:sz w:val="22"/>
                <w:szCs w:val="22"/>
              </w:rPr>
              <w:t>)</w:t>
            </w:r>
          </w:p>
        </w:tc>
        <w:tc>
          <w:tcPr>
            <w:tcW w:w="4574" w:type="dxa"/>
          </w:tcPr>
          <w:p w:rsidR="000334AD" w:rsidRPr="0062444A" w:rsidRDefault="000334AD" w:rsidP="00F213C6">
            <w:pPr>
              <w:pStyle w:val="ListParagraph"/>
              <w:numPr>
                <w:ilvl w:val="0"/>
                <w:numId w:val="3"/>
              </w:numPr>
              <w:autoSpaceDE w:val="0"/>
              <w:autoSpaceDN w:val="0"/>
              <w:adjustRightInd w:val="0"/>
              <w:spacing w:line="276" w:lineRule="auto"/>
              <w:ind w:left="329" w:hanging="329"/>
              <w:jc w:val="both"/>
              <w:rPr>
                <w:rFonts w:ascii="Arial" w:hAnsi="Arial" w:cs="Arial"/>
              </w:rPr>
            </w:pPr>
            <w:r w:rsidRPr="0062444A">
              <w:rPr>
                <w:rFonts w:ascii="Arial" w:hAnsi="Arial" w:cs="Arial"/>
                <w:sz w:val="22"/>
                <w:szCs w:val="22"/>
              </w:rPr>
              <w:lastRenderedPageBreak/>
              <w:t xml:space="preserve">Work orders and completion certificates issued by the authority concerned to establish work experience. </w:t>
            </w:r>
          </w:p>
          <w:p w:rsidR="000334AD" w:rsidRPr="0062444A" w:rsidRDefault="000334AD" w:rsidP="00F213C6">
            <w:pPr>
              <w:pStyle w:val="ListParagraph"/>
              <w:numPr>
                <w:ilvl w:val="0"/>
                <w:numId w:val="3"/>
              </w:numPr>
              <w:autoSpaceDE w:val="0"/>
              <w:autoSpaceDN w:val="0"/>
              <w:adjustRightInd w:val="0"/>
              <w:spacing w:line="276" w:lineRule="auto"/>
              <w:ind w:left="329" w:hanging="329"/>
              <w:jc w:val="both"/>
              <w:rPr>
                <w:rFonts w:ascii="Arial" w:hAnsi="Arial" w:cs="Arial"/>
              </w:rPr>
            </w:pPr>
            <w:r w:rsidRPr="0062444A">
              <w:rPr>
                <w:rFonts w:ascii="Arial" w:hAnsi="Arial" w:cs="Arial"/>
                <w:sz w:val="22"/>
                <w:szCs w:val="22"/>
              </w:rPr>
              <w:t>Completion certificates for works issued by Private parties shall be supported by TDS (Tax Deducted at Source) certificates.</w:t>
            </w:r>
          </w:p>
          <w:p w:rsidR="000334AD" w:rsidRPr="0062444A" w:rsidRDefault="000334AD" w:rsidP="00F213C6">
            <w:pPr>
              <w:spacing w:line="276" w:lineRule="auto"/>
              <w:jc w:val="both"/>
              <w:rPr>
                <w:rFonts w:ascii="Arial" w:hAnsi="Arial" w:cs="Arial"/>
                <w:b/>
                <w:bCs/>
                <w:i/>
                <w:iCs/>
              </w:rPr>
            </w:pPr>
          </w:p>
        </w:tc>
      </w:tr>
      <w:tr w:rsidR="000334AD" w:rsidRPr="0062444A" w:rsidTr="0089584E">
        <w:tc>
          <w:tcPr>
            <w:tcW w:w="840" w:type="dxa"/>
          </w:tcPr>
          <w:p w:rsidR="000334AD" w:rsidRPr="0062444A" w:rsidRDefault="000334AD" w:rsidP="00F213C6">
            <w:pPr>
              <w:spacing w:line="276" w:lineRule="auto"/>
              <w:jc w:val="both"/>
              <w:rPr>
                <w:rFonts w:ascii="Arial" w:hAnsi="Arial" w:cs="Arial"/>
                <w:bCs/>
                <w:iCs/>
              </w:rPr>
            </w:pPr>
          </w:p>
        </w:tc>
        <w:tc>
          <w:tcPr>
            <w:tcW w:w="8700" w:type="dxa"/>
            <w:gridSpan w:val="2"/>
          </w:tcPr>
          <w:p w:rsidR="000334AD" w:rsidRPr="0062444A" w:rsidRDefault="000334AD" w:rsidP="00F213C6">
            <w:pPr>
              <w:autoSpaceDE w:val="0"/>
              <w:autoSpaceDN w:val="0"/>
              <w:adjustRightInd w:val="0"/>
              <w:spacing w:line="276" w:lineRule="auto"/>
              <w:ind w:left="440" w:hanging="480"/>
              <w:rPr>
                <w:rFonts w:ascii="Arial" w:hAnsi="Arial" w:cs="Arial"/>
                <w:b/>
                <w:bCs/>
              </w:rPr>
            </w:pPr>
            <w:r w:rsidRPr="0062444A">
              <w:rPr>
                <w:rFonts w:ascii="Arial" w:hAnsi="Arial" w:cs="Arial"/>
                <w:b/>
                <w:bCs/>
                <w:sz w:val="22"/>
                <w:szCs w:val="22"/>
              </w:rPr>
              <w:t>Note:</w:t>
            </w:r>
            <w:r w:rsidRPr="0062444A">
              <w:rPr>
                <w:rFonts w:ascii="Arial" w:hAnsi="Arial" w:cs="Arial"/>
                <w:sz w:val="22"/>
                <w:szCs w:val="22"/>
              </w:rPr>
              <w:t xml:space="preserve">  </w:t>
            </w:r>
          </w:p>
          <w:p w:rsidR="000334AD" w:rsidRPr="0062444A" w:rsidRDefault="000334AD" w:rsidP="00F213C6">
            <w:pPr>
              <w:pStyle w:val="ListParagraph"/>
              <w:numPr>
                <w:ilvl w:val="0"/>
                <w:numId w:val="2"/>
              </w:numPr>
              <w:autoSpaceDE w:val="0"/>
              <w:autoSpaceDN w:val="0"/>
              <w:adjustRightInd w:val="0"/>
              <w:spacing w:line="276" w:lineRule="auto"/>
              <w:ind w:left="440" w:hanging="480"/>
              <w:rPr>
                <w:rFonts w:ascii="Arial" w:hAnsi="Arial" w:cs="Arial"/>
              </w:rPr>
            </w:pPr>
            <w:r w:rsidRPr="0062444A">
              <w:rPr>
                <w:rFonts w:ascii="Arial" w:hAnsi="Arial" w:cs="Arial"/>
                <w:sz w:val="22"/>
                <w:szCs w:val="22"/>
              </w:rPr>
              <w:t xml:space="preserve">Similar work shall mean </w:t>
            </w:r>
            <w:r w:rsidR="00BB40C2" w:rsidRPr="0062444A">
              <w:rPr>
                <w:rFonts w:ascii="Arial" w:hAnsi="Arial" w:cs="Arial"/>
                <w:sz w:val="22"/>
                <w:szCs w:val="22"/>
                <w:u w:val="single"/>
              </w:rPr>
              <w:t xml:space="preserve">Execution of </w:t>
            </w:r>
            <w:r w:rsidR="00BB40C2" w:rsidRPr="0062444A">
              <w:rPr>
                <w:rFonts w:ascii="Arial" w:hAnsi="Arial" w:cs="Arial"/>
                <w:i/>
                <w:sz w:val="22"/>
                <w:szCs w:val="22"/>
                <w:u w:val="single"/>
              </w:rPr>
              <w:t xml:space="preserve">Civil </w:t>
            </w:r>
            <w:r w:rsidRPr="0062444A">
              <w:rPr>
                <w:rFonts w:ascii="Arial" w:hAnsi="Arial" w:cs="Arial"/>
                <w:i/>
                <w:sz w:val="22"/>
                <w:szCs w:val="22"/>
                <w:u w:val="single"/>
              </w:rPr>
              <w:t>works.</w:t>
            </w:r>
          </w:p>
          <w:p w:rsidR="000334AD" w:rsidRPr="0062444A" w:rsidRDefault="000334AD" w:rsidP="00F213C6">
            <w:pPr>
              <w:pStyle w:val="ListParagraph"/>
              <w:numPr>
                <w:ilvl w:val="0"/>
                <w:numId w:val="2"/>
              </w:numPr>
              <w:autoSpaceDE w:val="0"/>
              <w:autoSpaceDN w:val="0"/>
              <w:adjustRightInd w:val="0"/>
              <w:spacing w:line="276" w:lineRule="auto"/>
              <w:ind w:left="440" w:hanging="480"/>
              <w:rPr>
                <w:rFonts w:ascii="Arial" w:hAnsi="Arial" w:cs="Arial"/>
              </w:rPr>
            </w:pPr>
            <w:r w:rsidRPr="0062444A">
              <w:rPr>
                <w:rFonts w:ascii="Arial" w:hAnsi="Arial" w:cs="Arial"/>
                <w:sz w:val="22"/>
                <w:szCs w:val="22"/>
              </w:rPr>
              <w:t>The value of executed works shall be brought to current costing level by enhancing the actual value of work at simple rate of 7% per annum, calculated from the date of completion to last date of receipt of application for bids.</w:t>
            </w:r>
          </w:p>
          <w:p w:rsidR="000334AD" w:rsidRPr="0062444A" w:rsidRDefault="000334AD" w:rsidP="00F213C6">
            <w:pPr>
              <w:pStyle w:val="ListParagraph"/>
              <w:autoSpaceDE w:val="0"/>
              <w:autoSpaceDN w:val="0"/>
              <w:adjustRightInd w:val="0"/>
              <w:spacing w:line="276" w:lineRule="auto"/>
              <w:ind w:left="440"/>
              <w:rPr>
                <w:rFonts w:ascii="Arial" w:hAnsi="Arial" w:cs="Arial"/>
              </w:rPr>
            </w:pPr>
            <w:r w:rsidRPr="0062444A">
              <w:rPr>
                <w:rFonts w:ascii="Arial" w:hAnsi="Arial" w:cs="Arial"/>
                <w:sz w:val="22"/>
                <w:szCs w:val="22"/>
              </w:rPr>
              <w:t xml:space="preserve"> </w:t>
            </w:r>
          </w:p>
        </w:tc>
      </w:tr>
      <w:tr w:rsidR="000334AD" w:rsidRPr="0062444A" w:rsidTr="0089584E">
        <w:trPr>
          <w:cantSplit/>
        </w:trPr>
        <w:tc>
          <w:tcPr>
            <w:tcW w:w="840" w:type="dxa"/>
          </w:tcPr>
          <w:p w:rsidR="000334AD" w:rsidRPr="0062444A" w:rsidRDefault="007A072E" w:rsidP="00F213C6">
            <w:pPr>
              <w:spacing w:line="276" w:lineRule="auto"/>
              <w:jc w:val="center"/>
              <w:rPr>
                <w:rFonts w:ascii="Arial" w:hAnsi="Arial" w:cs="Arial"/>
                <w:bCs/>
                <w:iCs/>
              </w:rPr>
            </w:pPr>
            <w:r>
              <w:rPr>
                <w:rFonts w:ascii="Arial" w:hAnsi="Arial" w:cs="Arial"/>
                <w:bCs/>
                <w:iCs/>
                <w:sz w:val="22"/>
                <w:szCs w:val="22"/>
              </w:rPr>
              <w:t>2</w:t>
            </w:r>
            <w:r w:rsidR="000334AD" w:rsidRPr="0062444A">
              <w:rPr>
                <w:rFonts w:ascii="Arial" w:hAnsi="Arial" w:cs="Arial"/>
                <w:bCs/>
                <w:iCs/>
                <w:sz w:val="22"/>
                <w:szCs w:val="22"/>
              </w:rPr>
              <w:t>.</w:t>
            </w:r>
          </w:p>
        </w:tc>
        <w:tc>
          <w:tcPr>
            <w:tcW w:w="4126" w:type="dxa"/>
          </w:tcPr>
          <w:p w:rsidR="000334AD" w:rsidRPr="0062444A" w:rsidRDefault="000334AD" w:rsidP="008D3863">
            <w:pPr>
              <w:pStyle w:val="ListParagraph"/>
              <w:autoSpaceDE w:val="0"/>
              <w:autoSpaceDN w:val="0"/>
              <w:adjustRightInd w:val="0"/>
              <w:spacing w:line="276" w:lineRule="auto"/>
              <w:ind w:left="0"/>
              <w:rPr>
                <w:rFonts w:ascii="Arial" w:hAnsi="Arial" w:cs="Arial"/>
                <w:i/>
              </w:rPr>
            </w:pPr>
            <w:r w:rsidRPr="0062444A">
              <w:rPr>
                <w:rFonts w:ascii="Arial" w:hAnsi="Arial" w:cs="Arial"/>
                <w:sz w:val="22"/>
                <w:szCs w:val="22"/>
              </w:rPr>
              <w:t xml:space="preserve">Should have had average annual financial turnover not less than 30% of the estimated cost (i.e. </w:t>
            </w:r>
            <w:proofErr w:type="spellStart"/>
            <w:r w:rsidRPr="0062444A">
              <w:rPr>
                <w:rFonts w:ascii="Arial" w:hAnsi="Arial" w:cs="Arial"/>
                <w:sz w:val="22"/>
                <w:szCs w:val="22"/>
              </w:rPr>
              <w:t>Rs</w:t>
            </w:r>
            <w:proofErr w:type="spellEnd"/>
            <w:r w:rsidRPr="0062444A">
              <w:rPr>
                <w:rFonts w:ascii="Arial" w:hAnsi="Arial" w:cs="Arial"/>
                <w:sz w:val="22"/>
                <w:szCs w:val="22"/>
              </w:rPr>
              <w:t xml:space="preserve"> </w:t>
            </w:r>
            <w:r w:rsidR="008D1100">
              <w:rPr>
                <w:rFonts w:ascii="Arial" w:hAnsi="Arial" w:cs="Arial"/>
                <w:sz w:val="22"/>
                <w:szCs w:val="22"/>
              </w:rPr>
              <w:t>46.33</w:t>
            </w:r>
            <w:r w:rsidR="00BB40C2" w:rsidRPr="0062444A">
              <w:rPr>
                <w:rFonts w:ascii="Arial" w:hAnsi="Arial" w:cs="Arial"/>
                <w:sz w:val="22"/>
                <w:szCs w:val="22"/>
              </w:rPr>
              <w:t xml:space="preserve"> lakhs</w:t>
            </w:r>
            <w:r w:rsidRPr="0062444A">
              <w:rPr>
                <w:rFonts w:ascii="Arial" w:hAnsi="Arial" w:cs="Arial"/>
                <w:sz w:val="22"/>
                <w:szCs w:val="22"/>
              </w:rPr>
              <w:t>) of the work during the las</w:t>
            </w:r>
            <w:r w:rsidR="00BB40C2" w:rsidRPr="0062444A">
              <w:rPr>
                <w:rFonts w:ascii="Arial" w:hAnsi="Arial" w:cs="Arial"/>
                <w:sz w:val="22"/>
                <w:szCs w:val="22"/>
              </w:rPr>
              <w:t xml:space="preserve">t three years ending 31st March </w:t>
            </w:r>
            <w:r w:rsidR="008D3863">
              <w:rPr>
                <w:rFonts w:ascii="Arial" w:hAnsi="Arial" w:cs="Arial"/>
                <w:sz w:val="22"/>
                <w:szCs w:val="22"/>
              </w:rPr>
              <w:t>2020</w:t>
            </w:r>
            <w:r w:rsidRPr="0062444A">
              <w:rPr>
                <w:rFonts w:ascii="Arial" w:hAnsi="Arial" w:cs="Arial"/>
                <w:sz w:val="22"/>
                <w:szCs w:val="22"/>
              </w:rPr>
              <w:t>.</w:t>
            </w:r>
          </w:p>
        </w:tc>
        <w:tc>
          <w:tcPr>
            <w:tcW w:w="4574" w:type="dxa"/>
            <w:vMerge w:val="restart"/>
          </w:tcPr>
          <w:p w:rsidR="000334AD" w:rsidRPr="0062444A" w:rsidRDefault="000334AD" w:rsidP="00F213C6">
            <w:pPr>
              <w:pStyle w:val="ListParagraph"/>
              <w:autoSpaceDE w:val="0"/>
              <w:autoSpaceDN w:val="0"/>
              <w:adjustRightInd w:val="0"/>
              <w:spacing w:line="276" w:lineRule="auto"/>
              <w:ind w:left="0"/>
              <w:jc w:val="both"/>
              <w:rPr>
                <w:rFonts w:ascii="Arial" w:hAnsi="Arial" w:cs="Arial"/>
              </w:rPr>
            </w:pPr>
            <w:r w:rsidRPr="0062444A">
              <w:rPr>
                <w:rFonts w:ascii="Arial" w:hAnsi="Arial" w:cs="Arial"/>
                <w:sz w:val="22"/>
                <w:szCs w:val="22"/>
              </w:rPr>
              <w:t>Charted Accountant certificate for the Annual financial turnover and balance sheet showing Profit &amp; Loss.</w:t>
            </w:r>
          </w:p>
        </w:tc>
      </w:tr>
      <w:tr w:rsidR="000334AD" w:rsidRPr="0062444A" w:rsidTr="0089584E">
        <w:trPr>
          <w:cantSplit/>
        </w:trPr>
        <w:tc>
          <w:tcPr>
            <w:tcW w:w="840" w:type="dxa"/>
          </w:tcPr>
          <w:p w:rsidR="000334AD" w:rsidRPr="0062444A" w:rsidRDefault="007A072E" w:rsidP="00F213C6">
            <w:pPr>
              <w:spacing w:line="276" w:lineRule="auto"/>
              <w:jc w:val="center"/>
              <w:rPr>
                <w:rFonts w:ascii="Arial" w:hAnsi="Arial" w:cs="Arial"/>
                <w:bCs/>
                <w:iCs/>
              </w:rPr>
            </w:pPr>
            <w:r>
              <w:rPr>
                <w:rFonts w:ascii="Arial" w:hAnsi="Arial" w:cs="Arial"/>
                <w:bCs/>
                <w:iCs/>
                <w:sz w:val="22"/>
                <w:szCs w:val="22"/>
              </w:rPr>
              <w:t>3</w:t>
            </w:r>
            <w:r w:rsidR="000334AD" w:rsidRPr="0062444A">
              <w:rPr>
                <w:rFonts w:ascii="Arial" w:hAnsi="Arial" w:cs="Arial"/>
                <w:bCs/>
                <w:iCs/>
                <w:sz w:val="22"/>
                <w:szCs w:val="22"/>
              </w:rPr>
              <w:t>.</w:t>
            </w:r>
          </w:p>
        </w:tc>
        <w:tc>
          <w:tcPr>
            <w:tcW w:w="4126" w:type="dxa"/>
          </w:tcPr>
          <w:p w:rsidR="000334AD" w:rsidRPr="0062444A" w:rsidRDefault="000334AD" w:rsidP="00F213C6">
            <w:pPr>
              <w:pStyle w:val="ListParagraph"/>
              <w:autoSpaceDE w:val="0"/>
              <w:autoSpaceDN w:val="0"/>
              <w:adjustRightInd w:val="0"/>
              <w:spacing w:line="276" w:lineRule="auto"/>
              <w:ind w:left="0"/>
              <w:jc w:val="both"/>
              <w:rPr>
                <w:rFonts w:ascii="Arial" w:hAnsi="Arial" w:cs="Arial"/>
              </w:rPr>
            </w:pPr>
            <w:r w:rsidRPr="0062444A">
              <w:rPr>
                <w:rFonts w:ascii="Arial" w:hAnsi="Arial" w:cs="Arial"/>
                <w:sz w:val="22"/>
                <w:szCs w:val="22"/>
              </w:rPr>
              <w:t xml:space="preserve">Should not have incurred any loss in more than two years during the last five years ending 31st March </w:t>
            </w:r>
            <w:r w:rsidR="00623684" w:rsidRPr="0062444A">
              <w:rPr>
                <w:rFonts w:ascii="Arial" w:hAnsi="Arial" w:cs="Arial"/>
                <w:sz w:val="22"/>
                <w:szCs w:val="22"/>
              </w:rPr>
              <w:t>20</w:t>
            </w:r>
            <w:r w:rsidR="008D3863">
              <w:rPr>
                <w:rFonts w:ascii="Arial" w:hAnsi="Arial" w:cs="Arial"/>
                <w:sz w:val="22"/>
                <w:szCs w:val="22"/>
              </w:rPr>
              <w:t>20</w:t>
            </w:r>
          </w:p>
        </w:tc>
        <w:tc>
          <w:tcPr>
            <w:tcW w:w="4574" w:type="dxa"/>
            <w:vMerge/>
          </w:tcPr>
          <w:p w:rsidR="000334AD" w:rsidRPr="0062444A" w:rsidRDefault="000334AD" w:rsidP="00F213C6">
            <w:pPr>
              <w:pStyle w:val="ListParagraph"/>
              <w:autoSpaceDE w:val="0"/>
              <w:autoSpaceDN w:val="0"/>
              <w:adjustRightInd w:val="0"/>
              <w:spacing w:line="276" w:lineRule="auto"/>
              <w:ind w:left="0"/>
              <w:jc w:val="both"/>
              <w:rPr>
                <w:rFonts w:ascii="Arial" w:hAnsi="Arial" w:cs="Arial"/>
              </w:rPr>
            </w:pPr>
          </w:p>
        </w:tc>
      </w:tr>
      <w:tr w:rsidR="000334AD" w:rsidRPr="0062444A" w:rsidTr="0089584E">
        <w:tc>
          <w:tcPr>
            <w:tcW w:w="840" w:type="dxa"/>
          </w:tcPr>
          <w:p w:rsidR="000334AD" w:rsidRPr="0062444A" w:rsidRDefault="007A072E" w:rsidP="00F213C6">
            <w:pPr>
              <w:spacing w:line="276" w:lineRule="auto"/>
              <w:jc w:val="center"/>
              <w:rPr>
                <w:rFonts w:ascii="Arial" w:hAnsi="Arial" w:cs="Arial"/>
                <w:bCs/>
                <w:iCs/>
              </w:rPr>
            </w:pPr>
            <w:r>
              <w:rPr>
                <w:rFonts w:ascii="Arial" w:hAnsi="Arial" w:cs="Arial"/>
                <w:bCs/>
                <w:iCs/>
                <w:sz w:val="22"/>
                <w:szCs w:val="22"/>
              </w:rPr>
              <w:t>4</w:t>
            </w:r>
            <w:r w:rsidR="000334AD" w:rsidRPr="0062444A">
              <w:rPr>
                <w:rFonts w:ascii="Arial" w:hAnsi="Arial" w:cs="Arial"/>
                <w:bCs/>
                <w:iCs/>
                <w:sz w:val="22"/>
                <w:szCs w:val="22"/>
              </w:rPr>
              <w:t>.</w:t>
            </w:r>
          </w:p>
        </w:tc>
        <w:tc>
          <w:tcPr>
            <w:tcW w:w="4126" w:type="dxa"/>
          </w:tcPr>
          <w:p w:rsidR="000334AD" w:rsidRPr="0062444A" w:rsidRDefault="000334AD" w:rsidP="008D3863">
            <w:pPr>
              <w:pStyle w:val="ListParagraph"/>
              <w:autoSpaceDE w:val="0"/>
              <w:autoSpaceDN w:val="0"/>
              <w:adjustRightInd w:val="0"/>
              <w:spacing w:line="276" w:lineRule="auto"/>
              <w:ind w:left="-30"/>
              <w:jc w:val="both"/>
              <w:rPr>
                <w:rFonts w:ascii="Arial" w:hAnsi="Arial" w:cs="Arial"/>
              </w:rPr>
            </w:pPr>
            <w:r w:rsidRPr="0062444A">
              <w:rPr>
                <w:rFonts w:ascii="Arial" w:hAnsi="Arial" w:cs="Arial"/>
                <w:sz w:val="22"/>
                <w:szCs w:val="22"/>
              </w:rPr>
              <w:t xml:space="preserve">Should have a solvency of 40% of the estimated cost of the work (i.e. </w:t>
            </w:r>
            <w:proofErr w:type="spellStart"/>
            <w:r w:rsidRPr="0062444A">
              <w:rPr>
                <w:rFonts w:ascii="Arial" w:hAnsi="Arial" w:cs="Arial"/>
                <w:sz w:val="22"/>
                <w:szCs w:val="22"/>
              </w:rPr>
              <w:t>R</w:t>
            </w:r>
            <w:r w:rsidR="00BB40C2" w:rsidRPr="0062444A">
              <w:rPr>
                <w:rFonts w:ascii="Arial" w:hAnsi="Arial" w:cs="Arial"/>
                <w:sz w:val="22"/>
                <w:szCs w:val="22"/>
              </w:rPr>
              <w:t>s</w:t>
            </w:r>
            <w:proofErr w:type="spellEnd"/>
            <w:r w:rsidR="005B7BBD" w:rsidRPr="0062444A">
              <w:rPr>
                <w:rFonts w:ascii="Arial" w:hAnsi="Arial" w:cs="Arial"/>
                <w:sz w:val="22"/>
                <w:szCs w:val="22"/>
              </w:rPr>
              <w:t xml:space="preserve"> </w:t>
            </w:r>
            <w:r w:rsidR="008D1100">
              <w:rPr>
                <w:rFonts w:ascii="Arial" w:hAnsi="Arial" w:cs="Arial"/>
                <w:sz w:val="22"/>
                <w:szCs w:val="22"/>
              </w:rPr>
              <w:t>61.78</w:t>
            </w:r>
            <w:r w:rsidR="00BB40C2" w:rsidRPr="0062444A">
              <w:rPr>
                <w:rFonts w:ascii="Arial" w:hAnsi="Arial" w:cs="Arial"/>
                <w:sz w:val="22"/>
                <w:szCs w:val="22"/>
              </w:rPr>
              <w:t xml:space="preserve"> lakhs</w:t>
            </w:r>
            <w:r w:rsidRPr="0062444A">
              <w:rPr>
                <w:rFonts w:ascii="Arial" w:hAnsi="Arial" w:cs="Arial"/>
                <w:sz w:val="22"/>
                <w:szCs w:val="22"/>
              </w:rPr>
              <w:t>)</w:t>
            </w:r>
          </w:p>
        </w:tc>
        <w:tc>
          <w:tcPr>
            <w:tcW w:w="4574" w:type="dxa"/>
          </w:tcPr>
          <w:p w:rsidR="000334AD" w:rsidRPr="0062444A" w:rsidRDefault="000334AD" w:rsidP="00F213C6">
            <w:pPr>
              <w:pStyle w:val="ListParagraph"/>
              <w:autoSpaceDE w:val="0"/>
              <w:autoSpaceDN w:val="0"/>
              <w:adjustRightInd w:val="0"/>
              <w:spacing w:line="276" w:lineRule="auto"/>
              <w:ind w:left="0"/>
              <w:jc w:val="both"/>
              <w:rPr>
                <w:rFonts w:ascii="Arial" w:hAnsi="Arial" w:cs="Arial"/>
              </w:rPr>
            </w:pPr>
            <w:r w:rsidRPr="0062444A">
              <w:rPr>
                <w:rFonts w:ascii="Arial" w:hAnsi="Arial" w:cs="Arial"/>
                <w:sz w:val="22"/>
                <w:szCs w:val="22"/>
              </w:rPr>
              <w:t>Current solvency certificate from any Scheduled Bank.</w:t>
            </w:r>
          </w:p>
        </w:tc>
      </w:tr>
      <w:tr w:rsidR="000334AD" w:rsidRPr="0062444A" w:rsidTr="0089584E">
        <w:tc>
          <w:tcPr>
            <w:tcW w:w="840" w:type="dxa"/>
          </w:tcPr>
          <w:p w:rsidR="000334AD" w:rsidRPr="0062444A" w:rsidRDefault="007A072E" w:rsidP="00F213C6">
            <w:pPr>
              <w:spacing w:line="276" w:lineRule="auto"/>
              <w:jc w:val="center"/>
              <w:rPr>
                <w:rFonts w:ascii="Arial" w:hAnsi="Arial" w:cs="Arial"/>
                <w:bCs/>
                <w:iCs/>
              </w:rPr>
            </w:pPr>
            <w:r>
              <w:rPr>
                <w:rFonts w:ascii="Arial" w:hAnsi="Arial" w:cs="Arial"/>
                <w:bCs/>
                <w:iCs/>
                <w:sz w:val="22"/>
                <w:szCs w:val="22"/>
              </w:rPr>
              <w:t>5</w:t>
            </w:r>
            <w:r w:rsidR="000334AD" w:rsidRPr="0062444A">
              <w:rPr>
                <w:rFonts w:ascii="Arial" w:hAnsi="Arial" w:cs="Arial"/>
                <w:bCs/>
                <w:iCs/>
                <w:sz w:val="22"/>
                <w:szCs w:val="22"/>
              </w:rPr>
              <w:t>.</w:t>
            </w:r>
          </w:p>
        </w:tc>
        <w:tc>
          <w:tcPr>
            <w:tcW w:w="4126" w:type="dxa"/>
          </w:tcPr>
          <w:p w:rsidR="000334AD" w:rsidRPr="0062444A" w:rsidRDefault="000334AD" w:rsidP="00F213C6">
            <w:pPr>
              <w:pStyle w:val="ListParagraph"/>
              <w:autoSpaceDE w:val="0"/>
              <w:autoSpaceDN w:val="0"/>
              <w:adjustRightInd w:val="0"/>
              <w:spacing w:line="276" w:lineRule="auto"/>
              <w:ind w:left="-30"/>
              <w:jc w:val="both"/>
              <w:rPr>
                <w:rFonts w:ascii="Arial" w:hAnsi="Arial" w:cs="Arial"/>
                <w:i/>
              </w:rPr>
            </w:pPr>
            <w:r w:rsidRPr="0062444A">
              <w:rPr>
                <w:rFonts w:ascii="Arial" w:hAnsi="Arial" w:cs="Arial"/>
                <w:sz w:val="22"/>
                <w:szCs w:val="22"/>
              </w:rPr>
              <w:t xml:space="preserve">The bidding capacity of the contractor should be more than the estimated cost of the work put to tender. The bidding capacity shall be worked out and declared by the tenderer and enclosed with the request for tender document based on the formula:  </w:t>
            </w:r>
            <w:r w:rsidRPr="0062444A">
              <w:rPr>
                <w:rFonts w:ascii="Arial" w:hAnsi="Arial" w:cs="Arial"/>
                <w:i/>
                <w:sz w:val="22"/>
                <w:szCs w:val="22"/>
              </w:rPr>
              <w:t>(AxNx2)-B</w:t>
            </w:r>
          </w:p>
          <w:p w:rsidR="000334AD" w:rsidRPr="0062444A" w:rsidRDefault="000334AD" w:rsidP="00F213C6">
            <w:pPr>
              <w:pStyle w:val="ListParagraph"/>
              <w:autoSpaceDE w:val="0"/>
              <w:autoSpaceDN w:val="0"/>
              <w:adjustRightInd w:val="0"/>
              <w:spacing w:line="276" w:lineRule="auto"/>
              <w:ind w:left="-30"/>
              <w:jc w:val="both"/>
              <w:rPr>
                <w:rFonts w:ascii="Arial" w:hAnsi="Arial" w:cs="Arial"/>
                <w:i/>
              </w:rPr>
            </w:pPr>
            <w:r w:rsidRPr="0062444A">
              <w:rPr>
                <w:rFonts w:ascii="Arial" w:hAnsi="Arial" w:cs="Arial"/>
                <w:i/>
                <w:sz w:val="22"/>
                <w:szCs w:val="22"/>
              </w:rPr>
              <w:t>where,</w:t>
            </w:r>
          </w:p>
          <w:p w:rsidR="000334AD" w:rsidRPr="0062444A" w:rsidRDefault="000334AD" w:rsidP="00F213C6">
            <w:pPr>
              <w:pStyle w:val="ListParagraph"/>
              <w:numPr>
                <w:ilvl w:val="1"/>
                <w:numId w:val="4"/>
              </w:numPr>
              <w:tabs>
                <w:tab w:val="clear" w:pos="1440"/>
                <w:tab w:val="num" w:pos="342"/>
              </w:tabs>
              <w:autoSpaceDE w:val="0"/>
              <w:autoSpaceDN w:val="0"/>
              <w:adjustRightInd w:val="0"/>
              <w:spacing w:line="276" w:lineRule="auto"/>
              <w:ind w:left="342"/>
              <w:jc w:val="both"/>
              <w:rPr>
                <w:rFonts w:ascii="Arial" w:hAnsi="Arial" w:cs="Arial"/>
              </w:rPr>
            </w:pPr>
            <w:r w:rsidRPr="0062444A">
              <w:rPr>
                <w:rFonts w:ascii="Arial" w:hAnsi="Arial" w:cs="Arial"/>
                <w:sz w:val="22"/>
                <w:szCs w:val="22"/>
              </w:rPr>
              <w:t>Maximum value of work executed in one year (maximum turnover in one year) during last 5 years at current price level taking into account the work completed as well as work in progress.</w:t>
            </w:r>
          </w:p>
          <w:p w:rsidR="000334AD" w:rsidRPr="0062444A" w:rsidRDefault="000334AD" w:rsidP="00F213C6">
            <w:pPr>
              <w:pStyle w:val="ListParagraph"/>
              <w:numPr>
                <w:ilvl w:val="1"/>
                <w:numId w:val="4"/>
              </w:numPr>
              <w:tabs>
                <w:tab w:val="clear" w:pos="1440"/>
                <w:tab w:val="num" w:pos="342"/>
              </w:tabs>
              <w:autoSpaceDE w:val="0"/>
              <w:autoSpaceDN w:val="0"/>
              <w:adjustRightInd w:val="0"/>
              <w:spacing w:line="276" w:lineRule="auto"/>
              <w:ind w:left="342"/>
              <w:jc w:val="both"/>
              <w:rPr>
                <w:rFonts w:ascii="Arial" w:hAnsi="Arial" w:cs="Arial"/>
              </w:rPr>
            </w:pPr>
            <w:r w:rsidRPr="0062444A">
              <w:rPr>
                <w:rFonts w:ascii="Arial" w:hAnsi="Arial" w:cs="Arial"/>
                <w:sz w:val="22"/>
                <w:szCs w:val="22"/>
              </w:rPr>
              <w:t>Value of existing commitments and ongoing work to be completed during the next ‘N’ years at current price level.</w:t>
            </w:r>
          </w:p>
          <w:p w:rsidR="000334AD" w:rsidRPr="0062444A" w:rsidRDefault="000334AD" w:rsidP="000334AD">
            <w:pPr>
              <w:pStyle w:val="ListParagraph"/>
              <w:numPr>
                <w:ilvl w:val="0"/>
                <w:numId w:val="7"/>
              </w:numPr>
              <w:tabs>
                <w:tab w:val="clear" w:pos="1440"/>
                <w:tab w:val="num" w:pos="342"/>
              </w:tabs>
              <w:autoSpaceDE w:val="0"/>
              <w:autoSpaceDN w:val="0"/>
              <w:adjustRightInd w:val="0"/>
              <w:spacing w:line="276" w:lineRule="auto"/>
              <w:ind w:left="342"/>
              <w:jc w:val="both"/>
              <w:rPr>
                <w:rFonts w:ascii="Arial" w:hAnsi="Arial" w:cs="Arial"/>
              </w:rPr>
            </w:pPr>
            <w:r w:rsidRPr="0062444A">
              <w:rPr>
                <w:rFonts w:ascii="Arial" w:hAnsi="Arial" w:cs="Arial"/>
                <w:sz w:val="22"/>
                <w:szCs w:val="22"/>
              </w:rPr>
              <w:t>Number of years prescribed for completion of the subject contract for which bids are invited</w:t>
            </w:r>
          </w:p>
        </w:tc>
        <w:tc>
          <w:tcPr>
            <w:tcW w:w="4574" w:type="dxa"/>
          </w:tcPr>
          <w:p w:rsidR="000334AD" w:rsidRPr="0062444A" w:rsidRDefault="000334AD" w:rsidP="000334AD">
            <w:pPr>
              <w:numPr>
                <w:ilvl w:val="0"/>
                <w:numId w:val="5"/>
              </w:numPr>
              <w:tabs>
                <w:tab w:val="left" w:pos="390"/>
              </w:tabs>
              <w:autoSpaceDE w:val="0"/>
              <w:autoSpaceDN w:val="0"/>
              <w:adjustRightInd w:val="0"/>
              <w:ind w:left="390" w:hanging="390"/>
              <w:jc w:val="both"/>
              <w:rPr>
                <w:rFonts w:ascii="Arial" w:hAnsi="Arial" w:cs="Arial"/>
                <w:color w:val="000000"/>
              </w:rPr>
            </w:pPr>
            <w:r w:rsidRPr="0062444A">
              <w:rPr>
                <w:rFonts w:ascii="Arial" w:hAnsi="Arial" w:cs="Arial"/>
                <w:color w:val="000000"/>
                <w:sz w:val="22"/>
                <w:szCs w:val="22"/>
              </w:rPr>
              <w:t>A statement of ongoing works indicating financial commitment for each of these works during the stipulated period of completion mentioned for the subject tender as</w:t>
            </w:r>
            <w:r w:rsidR="002F0A53">
              <w:rPr>
                <w:rFonts w:ascii="Arial" w:hAnsi="Arial" w:cs="Arial"/>
                <w:color w:val="000000"/>
                <w:sz w:val="22"/>
                <w:szCs w:val="22"/>
              </w:rPr>
              <w:t xml:space="preserve"> per Format-1 enclosed herewith</w:t>
            </w:r>
            <w:r w:rsidRPr="0062444A">
              <w:rPr>
                <w:rFonts w:ascii="Arial" w:hAnsi="Arial" w:cs="Arial"/>
                <w:color w:val="000000"/>
                <w:sz w:val="22"/>
                <w:szCs w:val="22"/>
              </w:rPr>
              <w:t xml:space="preserve"> </w:t>
            </w:r>
            <w:r w:rsidR="002F0A53">
              <w:rPr>
                <w:rFonts w:ascii="Arial" w:hAnsi="Arial" w:cs="Arial"/>
                <w:color w:val="000000"/>
                <w:sz w:val="22"/>
                <w:szCs w:val="22"/>
              </w:rPr>
              <w:t>i</w:t>
            </w:r>
            <w:r w:rsidR="00F27DD4">
              <w:rPr>
                <w:rFonts w:ascii="Arial" w:hAnsi="Arial" w:cs="Arial"/>
                <w:color w:val="000000"/>
                <w:sz w:val="22"/>
                <w:szCs w:val="22"/>
              </w:rPr>
              <w:t>s to be furnished.</w:t>
            </w:r>
            <w:r w:rsidR="002F0A53">
              <w:rPr>
                <w:rFonts w:ascii="Arial" w:hAnsi="Arial" w:cs="Arial"/>
                <w:color w:val="000000"/>
                <w:sz w:val="22"/>
                <w:szCs w:val="22"/>
              </w:rPr>
              <w:t xml:space="preserve"> </w:t>
            </w:r>
            <w:r w:rsidRPr="0062444A">
              <w:rPr>
                <w:rFonts w:ascii="Arial" w:hAnsi="Arial" w:cs="Arial"/>
                <w:color w:val="000000"/>
                <w:sz w:val="22"/>
                <w:szCs w:val="22"/>
              </w:rPr>
              <w:t xml:space="preserve">This is required in support of parameter ‘B’. </w:t>
            </w:r>
          </w:p>
          <w:p w:rsidR="000334AD" w:rsidRPr="0062444A" w:rsidRDefault="000334AD" w:rsidP="00F213C6">
            <w:pPr>
              <w:pStyle w:val="ListParagraph"/>
              <w:autoSpaceDE w:val="0"/>
              <w:autoSpaceDN w:val="0"/>
              <w:adjustRightInd w:val="0"/>
              <w:spacing w:line="276" w:lineRule="auto"/>
              <w:ind w:left="0"/>
              <w:jc w:val="both"/>
              <w:rPr>
                <w:rFonts w:ascii="Arial" w:hAnsi="Arial" w:cs="Arial"/>
              </w:rPr>
            </w:pPr>
          </w:p>
          <w:p w:rsidR="000334AD" w:rsidRPr="0004449F" w:rsidRDefault="000334AD" w:rsidP="0004449F">
            <w:pPr>
              <w:pStyle w:val="ListParagraph"/>
              <w:numPr>
                <w:ilvl w:val="0"/>
                <w:numId w:val="5"/>
              </w:numPr>
              <w:autoSpaceDE w:val="0"/>
              <w:autoSpaceDN w:val="0"/>
              <w:adjustRightInd w:val="0"/>
              <w:spacing w:line="276" w:lineRule="auto"/>
              <w:jc w:val="both"/>
              <w:rPr>
                <w:rFonts w:ascii="Arial" w:hAnsi="Arial" w:cs="Arial"/>
              </w:rPr>
            </w:pPr>
            <w:r w:rsidRPr="0004449F">
              <w:rPr>
                <w:rFonts w:ascii="Arial" w:hAnsi="Arial" w:cs="Arial"/>
                <w:sz w:val="22"/>
                <w:szCs w:val="22"/>
              </w:rPr>
              <w:t>Current costing level for value of work may be worked out as mentioned in the note (ii) above.</w:t>
            </w:r>
          </w:p>
        </w:tc>
      </w:tr>
    </w:tbl>
    <w:p w:rsidR="000334AD" w:rsidRPr="00F27DD4" w:rsidRDefault="000334AD" w:rsidP="000334AD">
      <w:pPr>
        <w:spacing w:line="276" w:lineRule="auto"/>
        <w:jc w:val="both"/>
        <w:rPr>
          <w:rFonts w:ascii="Arial" w:hAnsi="Arial" w:cs="Arial"/>
          <w:bCs/>
          <w:iCs/>
          <w:sz w:val="22"/>
          <w:szCs w:val="22"/>
        </w:rPr>
      </w:pPr>
    </w:p>
    <w:p w:rsidR="005078A9" w:rsidRPr="005078A9" w:rsidRDefault="0062444A" w:rsidP="005078A9">
      <w:pPr>
        <w:pStyle w:val="ListParagraph"/>
        <w:numPr>
          <w:ilvl w:val="0"/>
          <w:numId w:val="6"/>
        </w:numPr>
        <w:tabs>
          <w:tab w:val="clear" w:pos="720"/>
        </w:tabs>
        <w:autoSpaceDE w:val="0"/>
        <w:autoSpaceDN w:val="0"/>
        <w:adjustRightInd w:val="0"/>
        <w:ind w:left="180"/>
        <w:contextualSpacing/>
        <w:jc w:val="both"/>
        <w:rPr>
          <w:rFonts w:ascii="Arial" w:hAnsi="Arial" w:cs="Arial"/>
          <w:color w:val="000000"/>
          <w:sz w:val="22"/>
          <w:szCs w:val="22"/>
        </w:rPr>
      </w:pPr>
      <w:r w:rsidRPr="0089584E">
        <w:rPr>
          <w:rFonts w:ascii="Arial" w:hAnsi="Arial" w:cs="Arial"/>
          <w:color w:val="000000"/>
          <w:sz w:val="22"/>
          <w:szCs w:val="22"/>
        </w:rPr>
        <w:lastRenderedPageBreak/>
        <w:t>Tenderer</w:t>
      </w:r>
      <w:r w:rsidR="007374BE" w:rsidRPr="0089584E">
        <w:rPr>
          <w:rFonts w:ascii="Arial" w:hAnsi="Arial" w:cs="Arial"/>
          <w:color w:val="000000"/>
          <w:sz w:val="22"/>
          <w:szCs w:val="22"/>
        </w:rPr>
        <w:t>s</w:t>
      </w:r>
      <w:r w:rsidRPr="0089584E">
        <w:rPr>
          <w:rFonts w:ascii="Arial" w:hAnsi="Arial" w:cs="Arial"/>
          <w:color w:val="000000"/>
          <w:sz w:val="22"/>
          <w:szCs w:val="22"/>
        </w:rPr>
        <w:t xml:space="preserve"> meeting the above </w:t>
      </w:r>
      <w:r w:rsidR="007374BE" w:rsidRPr="0089584E">
        <w:rPr>
          <w:rFonts w:ascii="Arial" w:hAnsi="Arial" w:cs="Arial"/>
          <w:color w:val="000000"/>
          <w:sz w:val="22"/>
          <w:szCs w:val="22"/>
        </w:rPr>
        <w:t>eligibility</w:t>
      </w:r>
      <w:r w:rsidRPr="0089584E">
        <w:rPr>
          <w:rFonts w:ascii="Arial" w:hAnsi="Arial" w:cs="Arial"/>
          <w:color w:val="000000"/>
          <w:sz w:val="22"/>
          <w:szCs w:val="22"/>
        </w:rPr>
        <w:t xml:space="preserve"> criteria </w:t>
      </w:r>
      <w:r w:rsidR="007374BE" w:rsidRPr="0089584E">
        <w:rPr>
          <w:rFonts w:ascii="Arial" w:hAnsi="Arial" w:cs="Arial"/>
          <w:color w:val="000000"/>
          <w:sz w:val="22"/>
          <w:szCs w:val="22"/>
        </w:rPr>
        <w:t>can</w:t>
      </w:r>
      <w:r w:rsidRPr="0089584E">
        <w:rPr>
          <w:rFonts w:ascii="Arial" w:hAnsi="Arial" w:cs="Arial"/>
          <w:color w:val="000000"/>
          <w:sz w:val="22"/>
          <w:szCs w:val="22"/>
        </w:rPr>
        <w:t xml:space="preserve"> download the detailed tender document from the Institute website @ </w:t>
      </w:r>
      <w:hyperlink r:id="rId9" w:history="1">
        <w:r w:rsidR="008D3863" w:rsidRPr="00DC172B">
          <w:rPr>
            <w:rStyle w:val="Hyperlink"/>
            <w:rFonts w:ascii="Arial" w:hAnsi="Arial" w:cs="Arial"/>
            <w:sz w:val="22"/>
            <w:szCs w:val="22"/>
          </w:rPr>
          <w:t>www.nitmeghalaya.in</w:t>
        </w:r>
      </w:hyperlink>
      <w:r w:rsidRPr="0089584E">
        <w:rPr>
          <w:rFonts w:ascii="Arial" w:hAnsi="Arial" w:cs="Arial"/>
          <w:color w:val="000000"/>
          <w:sz w:val="22"/>
          <w:szCs w:val="22"/>
        </w:rPr>
        <w:t xml:space="preserve"> with effect from </w:t>
      </w:r>
      <w:r w:rsidR="008B709F">
        <w:rPr>
          <w:rFonts w:ascii="Arial" w:hAnsi="Arial" w:cs="Arial"/>
          <w:b/>
          <w:color w:val="000000"/>
          <w:sz w:val="22"/>
          <w:szCs w:val="22"/>
          <w:highlight w:val="yellow"/>
        </w:rPr>
        <w:t>22</w:t>
      </w:r>
      <w:r w:rsidR="008D3863" w:rsidRPr="008D1100">
        <w:rPr>
          <w:rFonts w:ascii="Arial" w:hAnsi="Arial" w:cs="Arial"/>
          <w:b/>
          <w:color w:val="000000"/>
          <w:sz w:val="22"/>
          <w:szCs w:val="22"/>
          <w:highlight w:val="yellow"/>
        </w:rPr>
        <w:t xml:space="preserve">.02.2021 to </w:t>
      </w:r>
      <w:r w:rsidR="008B709F">
        <w:rPr>
          <w:rFonts w:ascii="Arial" w:hAnsi="Arial" w:cs="Arial"/>
          <w:b/>
          <w:color w:val="000000"/>
          <w:sz w:val="22"/>
          <w:szCs w:val="22"/>
          <w:highlight w:val="yellow"/>
        </w:rPr>
        <w:t>20</w:t>
      </w:r>
      <w:r w:rsidR="008D3863" w:rsidRPr="008D1100">
        <w:rPr>
          <w:rFonts w:ascii="Arial" w:hAnsi="Arial" w:cs="Arial"/>
          <w:b/>
          <w:color w:val="000000"/>
          <w:sz w:val="22"/>
          <w:szCs w:val="22"/>
          <w:highlight w:val="yellow"/>
        </w:rPr>
        <w:t>.03.2021</w:t>
      </w:r>
      <w:r w:rsidRPr="008D1100">
        <w:rPr>
          <w:rFonts w:ascii="Arial" w:hAnsi="Arial" w:cs="Arial"/>
          <w:b/>
          <w:color w:val="000000"/>
          <w:sz w:val="22"/>
          <w:szCs w:val="22"/>
          <w:highlight w:val="yellow"/>
        </w:rPr>
        <w:t>.</w:t>
      </w:r>
      <w:r w:rsidRPr="0089584E">
        <w:rPr>
          <w:rFonts w:ascii="Arial" w:hAnsi="Arial" w:cs="Arial"/>
          <w:color w:val="000000"/>
          <w:sz w:val="22"/>
          <w:szCs w:val="22"/>
        </w:rPr>
        <w:t xml:space="preserve"> The downloaded tender documents </w:t>
      </w:r>
      <w:r w:rsidR="00CB2164" w:rsidRPr="0089584E">
        <w:rPr>
          <w:rFonts w:ascii="Arial" w:hAnsi="Arial" w:cs="Arial"/>
          <w:sz w:val="22"/>
          <w:szCs w:val="22"/>
        </w:rPr>
        <w:t xml:space="preserve">to be accompanied </w:t>
      </w:r>
      <w:r w:rsidRPr="0089584E">
        <w:rPr>
          <w:rFonts w:ascii="Arial" w:hAnsi="Arial" w:cs="Arial"/>
          <w:color w:val="000000"/>
          <w:sz w:val="22"/>
          <w:szCs w:val="22"/>
        </w:rPr>
        <w:t xml:space="preserve">along with </w:t>
      </w:r>
      <w:r w:rsidR="0089584E">
        <w:rPr>
          <w:rFonts w:ascii="Arial" w:hAnsi="Arial" w:cs="Arial"/>
          <w:color w:val="000000"/>
          <w:sz w:val="22"/>
          <w:szCs w:val="22"/>
        </w:rPr>
        <w:t xml:space="preserve">all </w:t>
      </w:r>
      <w:r w:rsidRPr="0089584E">
        <w:rPr>
          <w:rFonts w:ascii="Arial" w:hAnsi="Arial" w:cs="Arial"/>
          <w:color w:val="000000"/>
          <w:sz w:val="22"/>
          <w:szCs w:val="22"/>
        </w:rPr>
        <w:t xml:space="preserve">documents </w:t>
      </w:r>
      <w:r w:rsidR="0089584E">
        <w:rPr>
          <w:rFonts w:ascii="Arial" w:hAnsi="Arial" w:cs="Arial"/>
          <w:color w:val="000000"/>
          <w:sz w:val="22"/>
          <w:szCs w:val="22"/>
        </w:rPr>
        <w:t xml:space="preserve">as </w:t>
      </w:r>
      <w:r w:rsidRPr="0089584E">
        <w:rPr>
          <w:rFonts w:ascii="Arial" w:hAnsi="Arial" w:cs="Arial"/>
          <w:color w:val="000000"/>
          <w:sz w:val="22"/>
          <w:szCs w:val="22"/>
        </w:rPr>
        <w:t xml:space="preserve">mentioned above </w:t>
      </w:r>
      <w:r w:rsidR="0089584E">
        <w:rPr>
          <w:rFonts w:ascii="Arial" w:hAnsi="Arial" w:cs="Arial"/>
          <w:color w:val="000000"/>
          <w:sz w:val="22"/>
          <w:szCs w:val="22"/>
        </w:rPr>
        <w:t>should</w:t>
      </w:r>
      <w:r w:rsidRPr="0089584E">
        <w:rPr>
          <w:rFonts w:ascii="Arial" w:hAnsi="Arial" w:cs="Arial"/>
          <w:color w:val="000000"/>
          <w:sz w:val="22"/>
          <w:szCs w:val="22"/>
        </w:rPr>
        <w:t xml:space="preserve"> be submitted and reached the office of </w:t>
      </w:r>
      <w:r w:rsidRPr="0089584E">
        <w:rPr>
          <w:rFonts w:ascii="Arial" w:hAnsi="Arial" w:cs="Arial"/>
          <w:b/>
          <w:color w:val="000000"/>
          <w:sz w:val="22"/>
          <w:szCs w:val="22"/>
        </w:rPr>
        <w:t xml:space="preserve">Director, NIT Meghalaya at </w:t>
      </w:r>
      <w:proofErr w:type="spellStart"/>
      <w:r w:rsidRPr="0089584E">
        <w:rPr>
          <w:rFonts w:ascii="Arial" w:hAnsi="Arial" w:cs="Arial"/>
          <w:b/>
          <w:color w:val="000000"/>
          <w:sz w:val="22"/>
          <w:szCs w:val="22"/>
        </w:rPr>
        <w:t>Bijni</w:t>
      </w:r>
      <w:proofErr w:type="spellEnd"/>
      <w:r w:rsidRPr="0089584E">
        <w:rPr>
          <w:rFonts w:ascii="Arial" w:hAnsi="Arial" w:cs="Arial"/>
          <w:b/>
          <w:color w:val="000000"/>
          <w:sz w:val="22"/>
          <w:szCs w:val="22"/>
        </w:rPr>
        <w:t xml:space="preserve"> Complex, </w:t>
      </w:r>
      <w:proofErr w:type="spellStart"/>
      <w:r w:rsidRPr="0089584E">
        <w:rPr>
          <w:rFonts w:ascii="Arial" w:hAnsi="Arial" w:cs="Arial"/>
          <w:b/>
          <w:color w:val="000000"/>
          <w:sz w:val="22"/>
          <w:szCs w:val="22"/>
        </w:rPr>
        <w:t>Laitumkhrah</w:t>
      </w:r>
      <w:proofErr w:type="spellEnd"/>
      <w:r w:rsidRPr="0089584E">
        <w:rPr>
          <w:rFonts w:ascii="Arial" w:hAnsi="Arial" w:cs="Arial"/>
          <w:b/>
          <w:color w:val="000000"/>
          <w:sz w:val="22"/>
          <w:szCs w:val="22"/>
        </w:rPr>
        <w:t xml:space="preserve">, </w:t>
      </w:r>
      <w:proofErr w:type="spellStart"/>
      <w:r w:rsidRPr="0089584E">
        <w:rPr>
          <w:rFonts w:ascii="Arial" w:hAnsi="Arial" w:cs="Arial"/>
          <w:b/>
          <w:color w:val="000000"/>
          <w:sz w:val="22"/>
          <w:szCs w:val="22"/>
        </w:rPr>
        <w:t>Shillong</w:t>
      </w:r>
      <w:proofErr w:type="spellEnd"/>
      <w:r w:rsidRPr="0089584E">
        <w:rPr>
          <w:rFonts w:ascii="Arial" w:hAnsi="Arial" w:cs="Arial"/>
          <w:b/>
          <w:color w:val="000000"/>
          <w:sz w:val="22"/>
          <w:szCs w:val="22"/>
        </w:rPr>
        <w:t xml:space="preserve"> </w:t>
      </w:r>
      <w:r w:rsidRPr="0089584E">
        <w:rPr>
          <w:rFonts w:ascii="Arial" w:hAnsi="Arial" w:cs="Arial"/>
          <w:color w:val="000000"/>
          <w:sz w:val="22"/>
          <w:szCs w:val="22"/>
        </w:rPr>
        <w:t xml:space="preserve">as on the due date mentioned in </w:t>
      </w:r>
      <w:proofErr w:type="spellStart"/>
      <w:r w:rsidRPr="0089584E">
        <w:rPr>
          <w:rFonts w:ascii="Arial" w:hAnsi="Arial" w:cs="Arial"/>
          <w:color w:val="000000"/>
          <w:sz w:val="22"/>
          <w:szCs w:val="22"/>
        </w:rPr>
        <w:t>para</w:t>
      </w:r>
      <w:proofErr w:type="spellEnd"/>
      <w:r w:rsidRPr="0089584E">
        <w:rPr>
          <w:rFonts w:ascii="Arial" w:hAnsi="Arial" w:cs="Arial"/>
          <w:color w:val="000000"/>
          <w:sz w:val="22"/>
          <w:szCs w:val="22"/>
        </w:rPr>
        <w:t xml:space="preserve"> 1 above.</w:t>
      </w:r>
      <w:r w:rsidR="00CB2164" w:rsidRPr="0089584E">
        <w:rPr>
          <w:rFonts w:ascii="Arial" w:hAnsi="Arial" w:cs="Arial"/>
          <w:sz w:val="22"/>
          <w:szCs w:val="22"/>
        </w:rPr>
        <w:t xml:space="preserve"> </w:t>
      </w:r>
    </w:p>
    <w:p w:rsidR="005078A9" w:rsidRPr="005078A9" w:rsidRDefault="005078A9" w:rsidP="005078A9">
      <w:pPr>
        <w:pStyle w:val="ListParagraph"/>
        <w:autoSpaceDE w:val="0"/>
        <w:autoSpaceDN w:val="0"/>
        <w:adjustRightInd w:val="0"/>
        <w:ind w:left="180"/>
        <w:contextualSpacing/>
        <w:jc w:val="both"/>
        <w:rPr>
          <w:rFonts w:ascii="Arial" w:hAnsi="Arial" w:cs="Arial"/>
          <w:color w:val="000000"/>
          <w:sz w:val="22"/>
          <w:szCs w:val="22"/>
        </w:rPr>
      </w:pPr>
    </w:p>
    <w:p w:rsidR="008D702C" w:rsidRPr="005078A9" w:rsidRDefault="008D702C" w:rsidP="005078A9">
      <w:pPr>
        <w:pStyle w:val="ListParagraph"/>
        <w:numPr>
          <w:ilvl w:val="0"/>
          <w:numId w:val="6"/>
        </w:numPr>
        <w:tabs>
          <w:tab w:val="clear" w:pos="720"/>
        </w:tabs>
        <w:autoSpaceDE w:val="0"/>
        <w:autoSpaceDN w:val="0"/>
        <w:adjustRightInd w:val="0"/>
        <w:ind w:left="180"/>
        <w:contextualSpacing/>
        <w:jc w:val="both"/>
        <w:rPr>
          <w:rFonts w:ascii="Arial" w:hAnsi="Arial" w:cs="Arial"/>
          <w:color w:val="000000"/>
          <w:sz w:val="22"/>
          <w:szCs w:val="22"/>
        </w:rPr>
      </w:pPr>
      <w:r w:rsidRPr="005078A9">
        <w:rPr>
          <w:rFonts w:ascii="Arial" w:hAnsi="Arial" w:cs="Arial"/>
          <w:color w:val="000000"/>
          <w:sz w:val="22"/>
          <w:szCs w:val="22"/>
        </w:rPr>
        <w:t xml:space="preserve">All the mandatory documents </w:t>
      </w:r>
      <w:r w:rsidR="005078A9" w:rsidRPr="005078A9">
        <w:rPr>
          <w:rFonts w:ascii="Arial" w:hAnsi="Arial" w:cs="Arial"/>
          <w:color w:val="000000"/>
          <w:sz w:val="22"/>
          <w:szCs w:val="22"/>
        </w:rPr>
        <w:t xml:space="preserve">required for construction </w:t>
      </w:r>
      <w:proofErr w:type="spellStart"/>
      <w:r w:rsidR="005078A9" w:rsidRPr="005078A9">
        <w:rPr>
          <w:rFonts w:ascii="Arial" w:hAnsi="Arial" w:cs="Arial"/>
          <w:color w:val="000000"/>
          <w:sz w:val="22"/>
          <w:szCs w:val="22"/>
        </w:rPr>
        <w:t>works</w:t>
      </w:r>
      <w:r w:rsidRPr="005078A9">
        <w:rPr>
          <w:rFonts w:ascii="Arial" w:hAnsi="Arial" w:cs="Arial"/>
          <w:color w:val="000000"/>
          <w:sz w:val="22"/>
          <w:szCs w:val="22"/>
        </w:rPr>
        <w:t>;viz</w:t>
      </w:r>
      <w:proofErr w:type="spellEnd"/>
      <w:r w:rsidRPr="005078A9">
        <w:rPr>
          <w:rFonts w:ascii="Arial" w:hAnsi="Arial" w:cs="Arial"/>
          <w:color w:val="000000"/>
          <w:sz w:val="22"/>
          <w:szCs w:val="22"/>
        </w:rPr>
        <w:t xml:space="preserve">; Registration Certificate, GST Registration, Valid Tax Clearance Certificate, PAN Card, EPIC, ST </w:t>
      </w:r>
      <w:proofErr w:type="spellStart"/>
      <w:r w:rsidRPr="005078A9">
        <w:rPr>
          <w:rFonts w:ascii="Arial" w:hAnsi="Arial" w:cs="Arial"/>
          <w:color w:val="000000"/>
          <w:sz w:val="22"/>
          <w:szCs w:val="22"/>
        </w:rPr>
        <w:t>Certificate,Trading</w:t>
      </w:r>
      <w:proofErr w:type="spellEnd"/>
      <w:r w:rsidRPr="005078A9">
        <w:rPr>
          <w:rFonts w:ascii="Arial" w:hAnsi="Arial" w:cs="Arial"/>
          <w:color w:val="000000"/>
          <w:sz w:val="22"/>
          <w:szCs w:val="22"/>
        </w:rPr>
        <w:t xml:space="preserve"> License (as applicable) ,TIN/TAN, etc. are to be submitted along with the tender ; failing which tender(s) will summarily be rejected</w:t>
      </w:r>
    </w:p>
    <w:p w:rsidR="008D702C" w:rsidRPr="008D702C" w:rsidRDefault="008D702C" w:rsidP="008D702C">
      <w:pPr>
        <w:pStyle w:val="ListParagraph"/>
        <w:rPr>
          <w:rFonts w:ascii="Arial" w:hAnsi="Arial" w:cs="Arial"/>
          <w:color w:val="000000"/>
          <w:sz w:val="22"/>
          <w:szCs w:val="22"/>
        </w:rPr>
      </w:pPr>
    </w:p>
    <w:p w:rsidR="007374BE" w:rsidRDefault="00BB40C2" w:rsidP="007374BE">
      <w:pPr>
        <w:pStyle w:val="ListParagraph"/>
        <w:numPr>
          <w:ilvl w:val="0"/>
          <w:numId w:val="6"/>
        </w:numPr>
        <w:tabs>
          <w:tab w:val="clear" w:pos="720"/>
        </w:tabs>
        <w:autoSpaceDE w:val="0"/>
        <w:autoSpaceDN w:val="0"/>
        <w:adjustRightInd w:val="0"/>
        <w:ind w:left="180"/>
        <w:contextualSpacing/>
        <w:jc w:val="both"/>
        <w:rPr>
          <w:rFonts w:ascii="Arial" w:hAnsi="Arial" w:cs="Arial"/>
          <w:color w:val="000000"/>
          <w:sz w:val="22"/>
          <w:szCs w:val="22"/>
        </w:rPr>
      </w:pPr>
      <w:r w:rsidRPr="007374BE">
        <w:rPr>
          <w:rFonts w:ascii="Arial" w:hAnsi="Arial" w:cs="Arial"/>
          <w:color w:val="000000"/>
          <w:sz w:val="22"/>
          <w:szCs w:val="22"/>
        </w:rPr>
        <w:t xml:space="preserve">Downloading of </w:t>
      </w:r>
      <w:r w:rsidR="0089584E">
        <w:rPr>
          <w:rFonts w:ascii="Arial" w:hAnsi="Arial" w:cs="Arial"/>
          <w:color w:val="000000"/>
          <w:sz w:val="22"/>
          <w:szCs w:val="22"/>
        </w:rPr>
        <w:t xml:space="preserve">tender </w:t>
      </w:r>
      <w:r w:rsidRPr="007374BE">
        <w:rPr>
          <w:rFonts w:ascii="Arial" w:hAnsi="Arial" w:cs="Arial"/>
          <w:color w:val="000000"/>
          <w:sz w:val="22"/>
          <w:szCs w:val="22"/>
        </w:rPr>
        <w:t>documents alone</w:t>
      </w:r>
      <w:r w:rsidR="009A3810" w:rsidRPr="007374BE">
        <w:rPr>
          <w:rFonts w:ascii="Arial" w:hAnsi="Arial" w:cs="Arial"/>
          <w:color w:val="000000"/>
          <w:sz w:val="22"/>
          <w:szCs w:val="22"/>
        </w:rPr>
        <w:t xml:space="preserve"> </w:t>
      </w:r>
      <w:r w:rsidRPr="007374BE">
        <w:rPr>
          <w:rFonts w:ascii="Arial" w:hAnsi="Arial" w:cs="Arial"/>
          <w:color w:val="000000"/>
          <w:sz w:val="22"/>
          <w:szCs w:val="22"/>
        </w:rPr>
        <w:t xml:space="preserve">will not make a tenderer eligible for participating in the bidding. The documents furnished by the tenderers will be subjected to verification subsequently by </w:t>
      </w:r>
      <w:r w:rsidR="0089584E">
        <w:rPr>
          <w:rFonts w:ascii="Arial" w:hAnsi="Arial" w:cs="Arial"/>
          <w:color w:val="000000"/>
          <w:sz w:val="22"/>
          <w:szCs w:val="22"/>
        </w:rPr>
        <w:t xml:space="preserve">the </w:t>
      </w:r>
      <w:r w:rsidR="005B7BBD" w:rsidRPr="007374BE">
        <w:rPr>
          <w:rFonts w:ascii="Arial" w:hAnsi="Arial" w:cs="Arial"/>
          <w:color w:val="000000"/>
          <w:sz w:val="22"/>
          <w:szCs w:val="22"/>
        </w:rPr>
        <w:t>Institute</w:t>
      </w:r>
      <w:r w:rsidRPr="007374BE">
        <w:rPr>
          <w:rFonts w:ascii="Arial" w:hAnsi="Arial" w:cs="Arial"/>
          <w:color w:val="000000"/>
          <w:sz w:val="22"/>
          <w:szCs w:val="22"/>
        </w:rPr>
        <w:t>. If found not meeting the requirement</w:t>
      </w:r>
      <w:r w:rsidR="0089584E">
        <w:rPr>
          <w:rFonts w:ascii="Arial" w:hAnsi="Arial" w:cs="Arial"/>
          <w:color w:val="000000"/>
          <w:sz w:val="22"/>
          <w:szCs w:val="22"/>
        </w:rPr>
        <w:t>s</w:t>
      </w:r>
      <w:r w:rsidRPr="007374BE">
        <w:rPr>
          <w:rFonts w:ascii="Arial" w:hAnsi="Arial" w:cs="Arial"/>
          <w:color w:val="000000"/>
          <w:sz w:val="22"/>
          <w:szCs w:val="22"/>
        </w:rPr>
        <w:t>, such offers will be rejected.</w:t>
      </w:r>
    </w:p>
    <w:p w:rsidR="007374BE" w:rsidRPr="007374BE" w:rsidRDefault="007374BE" w:rsidP="007374BE">
      <w:pPr>
        <w:pStyle w:val="ListParagraph"/>
        <w:rPr>
          <w:rFonts w:ascii="Arial" w:hAnsi="Arial" w:cs="Arial"/>
          <w:color w:val="000000"/>
          <w:sz w:val="22"/>
          <w:szCs w:val="22"/>
        </w:rPr>
      </w:pPr>
    </w:p>
    <w:p w:rsidR="00966161" w:rsidRDefault="00BB40C2" w:rsidP="00966161">
      <w:pPr>
        <w:pStyle w:val="ListParagraph"/>
        <w:numPr>
          <w:ilvl w:val="0"/>
          <w:numId w:val="6"/>
        </w:numPr>
        <w:tabs>
          <w:tab w:val="clear" w:pos="720"/>
        </w:tabs>
        <w:autoSpaceDE w:val="0"/>
        <w:autoSpaceDN w:val="0"/>
        <w:adjustRightInd w:val="0"/>
        <w:ind w:left="180"/>
        <w:contextualSpacing/>
        <w:jc w:val="both"/>
        <w:rPr>
          <w:rFonts w:ascii="Arial" w:hAnsi="Arial" w:cs="Arial"/>
          <w:color w:val="000000"/>
          <w:sz w:val="22"/>
          <w:szCs w:val="22"/>
        </w:rPr>
      </w:pPr>
      <w:r w:rsidRPr="007374BE">
        <w:rPr>
          <w:rFonts w:ascii="Arial" w:hAnsi="Arial" w:cs="Arial"/>
          <w:color w:val="000000"/>
          <w:sz w:val="22"/>
          <w:szCs w:val="22"/>
        </w:rPr>
        <w:t xml:space="preserve">Tenders should be accompanied with Earnest Money Deposit for value specified in Para 1 above, in the form of Demand Draft/Deposit at Call receipt/ Term Deposit Receipt of any Scheduled Bank issued in </w:t>
      </w:r>
      <w:proofErr w:type="spellStart"/>
      <w:r w:rsidRPr="007374BE">
        <w:rPr>
          <w:rFonts w:ascii="Arial" w:hAnsi="Arial" w:cs="Arial"/>
          <w:color w:val="000000"/>
          <w:sz w:val="22"/>
          <w:szCs w:val="22"/>
        </w:rPr>
        <w:t>favour</w:t>
      </w:r>
      <w:proofErr w:type="spellEnd"/>
      <w:r w:rsidRPr="007374BE">
        <w:rPr>
          <w:rFonts w:ascii="Arial" w:hAnsi="Arial" w:cs="Arial"/>
          <w:color w:val="000000"/>
          <w:sz w:val="22"/>
          <w:szCs w:val="22"/>
        </w:rPr>
        <w:t xml:space="preserve"> of </w:t>
      </w:r>
      <w:r w:rsidRPr="007374BE">
        <w:rPr>
          <w:rFonts w:ascii="Arial" w:hAnsi="Arial" w:cs="Arial"/>
          <w:b/>
          <w:bCs/>
          <w:i/>
          <w:color w:val="000000"/>
          <w:sz w:val="22"/>
          <w:szCs w:val="22"/>
        </w:rPr>
        <w:t>Director, N</w:t>
      </w:r>
      <w:r w:rsidR="009A3810" w:rsidRPr="007374BE">
        <w:rPr>
          <w:rFonts w:ascii="Arial" w:hAnsi="Arial" w:cs="Arial"/>
          <w:b/>
          <w:bCs/>
          <w:i/>
          <w:color w:val="000000"/>
          <w:sz w:val="22"/>
          <w:szCs w:val="22"/>
        </w:rPr>
        <w:t xml:space="preserve">IT </w:t>
      </w:r>
      <w:r w:rsidRPr="007374BE">
        <w:rPr>
          <w:rFonts w:ascii="Arial" w:hAnsi="Arial" w:cs="Arial"/>
          <w:b/>
          <w:bCs/>
          <w:i/>
          <w:color w:val="000000"/>
          <w:sz w:val="22"/>
          <w:szCs w:val="22"/>
        </w:rPr>
        <w:t>Meghalaya</w:t>
      </w:r>
      <w:r w:rsidRPr="007374BE">
        <w:rPr>
          <w:rFonts w:ascii="Arial" w:hAnsi="Arial" w:cs="Arial"/>
          <w:color w:val="000000"/>
          <w:sz w:val="22"/>
          <w:szCs w:val="22"/>
        </w:rPr>
        <w:t xml:space="preserve"> </w:t>
      </w:r>
      <w:proofErr w:type="spellStart"/>
      <w:r w:rsidR="005B7BBD" w:rsidRPr="007374BE">
        <w:rPr>
          <w:rFonts w:ascii="Arial" w:hAnsi="Arial" w:cs="Arial"/>
          <w:b/>
          <w:bCs/>
          <w:i/>
          <w:color w:val="000000"/>
          <w:sz w:val="22"/>
          <w:szCs w:val="22"/>
        </w:rPr>
        <w:t>Shillong</w:t>
      </w:r>
      <w:proofErr w:type="spellEnd"/>
      <w:r w:rsidR="005B7BBD" w:rsidRPr="007374BE">
        <w:rPr>
          <w:rFonts w:ascii="Arial" w:hAnsi="Arial" w:cs="Arial"/>
          <w:b/>
          <w:bCs/>
          <w:i/>
          <w:color w:val="000000"/>
          <w:sz w:val="22"/>
          <w:szCs w:val="22"/>
        </w:rPr>
        <w:t xml:space="preserve">, </w:t>
      </w:r>
      <w:r w:rsidRPr="007374BE">
        <w:rPr>
          <w:rFonts w:ascii="Arial" w:hAnsi="Arial" w:cs="Arial"/>
          <w:color w:val="000000" w:themeColor="text1"/>
          <w:sz w:val="22"/>
          <w:szCs w:val="22"/>
        </w:rPr>
        <w:t xml:space="preserve"> </w:t>
      </w:r>
      <w:r w:rsidRPr="007374BE">
        <w:rPr>
          <w:rFonts w:ascii="Arial" w:hAnsi="Arial" w:cs="Arial"/>
          <w:b/>
          <w:bCs/>
          <w:i/>
          <w:color w:val="000000" w:themeColor="text1"/>
          <w:sz w:val="22"/>
          <w:szCs w:val="22"/>
        </w:rPr>
        <w:t>payable at</w:t>
      </w:r>
      <w:r w:rsidR="003B7C9F">
        <w:rPr>
          <w:rFonts w:ascii="Arial" w:hAnsi="Arial" w:cs="Arial"/>
          <w:b/>
          <w:bCs/>
          <w:i/>
          <w:color w:val="000000" w:themeColor="text1"/>
          <w:sz w:val="22"/>
          <w:szCs w:val="22"/>
        </w:rPr>
        <w:t xml:space="preserve"> SBI </w:t>
      </w:r>
      <w:proofErr w:type="spellStart"/>
      <w:r w:rsidR="003B7C9F">
        <w:rPr>
          <w:rFonts w:ascii="Arial" w:hAnsi="Arial" w:cs="Arial"/>
          <w:b/>
          <w:bCs/>
          <w:i/>
          <w:color w:val="000000" w:themeColor="text1"/>
          <w:sz w:val="22"/>
          <w:szCs w:val="22"/>
        </w:rPr>
        <w:t>Malki</w:t>
      </w:r>
      <w:proofErr w:type="spellEnd"/>
      <w:r w:rsidR="003B7C9F">
        <w:rPr>
          <w:rFonts w:ascii="Arial" w:hAnsi="Arial" w:cs="Arial"/>
          <w:b/>
          <w:bCs/>
          <w:i/>
          <w:color w:val="000000" w:themeColor="text1"/>
          <w:sz w:val="22"/>
          <w:szCs w:val="22"/>
        </w:rPr>
        <w:t xml:space="preserve"> (</w:t>
      </w:r>
      <w:proofErr w:type="spellStart"/>
      <w:r w:rsidR="003B7C9F">
        <w:rPr>
          <w:rFonts w:ascii="Arial" w:hAnsi="Arial" w:cs="Arial"/>
          <w:b/>
          <w:bCs/>
          <w:i/>
          <w:color w:val="000000" w:themeColor="text1"/>
          <w:sz w:val="22"/>
          <w:szCs w:val="22"/>
        </w:rPr>
        <w:t>Dhanketi</w:t>
      </w:r>
      <w:proofErr w:type="spellEnd"/>
      <w:r w:rsidR="003B7C9F">
        <w:rPr>
          <w:rFonts w:ascii="Arial" w:hAnsi="Arial" w:cs="Arial"/>
          <w:b/>
          <w:bCs/>
          <w:i/>
          <w:color w:val="000000" w:themeColor="text1"/>
          <w:sz w:val="22"/>
          <w:szCs w:val="22"/>
        </w:rPr>
        <w:t>),</w:t>
      </w:r>
      <w:r w:rsidRPr="007374BE">
        <w:rPr>
          <w:rFonts w:ascii="Arial" w:hAnsi="Arial" w:cs="Arial"/>
          <w:b/>
          <w:bCs/>
          <w:i/>
          <w:color w:val="000000" w:themeColor="text1"/>
          <w:sz w:val="22"/>
          <w:szCs w:val="22"/>
        </w:rPr>
        <w:t xml:space="preserve"> </w:t>
      </w:r>
      <w:proofErr w:type="spellStart"/>
      <w:r w:rsidR="009A3810" w:rsidRPr="007374BE">
        <w:rPr>
          <w:rFonts w:ascii="Arial" w:hAnsi="Arial" w:cs="Arial"/>
          <w:b/>
          <w:bCs/>
          <w:i/>
          <w:color w:val="000000" w:themeColor="text1"/>
          <w:sz w:val="22"/>
          <w:szCs w:val="22"/>
        </w:rPr>
        <w:t>Shillong</w:t>
      </w:r>
      <w:proofErr w:type="spellEnd"/>
      <w:r w:rsidR="003B7C9F">
        <w:rPr>
          <w:rFonts w:ascii="Arial" w:hAnsi="Arial" w:cs="Arial"/>
          <w:color w:val="000000"/>
          <w:sz w:val="22"/>
          <w:szCs w:val="22"/>
        </w:rPr>
        <w:t xml:space="preserve"> (or) in the form of Bank G</w:t>
      </w:r>
      <w:r w:rsidRPr="007374BE">
        <w:rPr>
          <w:rFonts w:ascii="Arial" w:hAnsi="Arial" w:cs="Arial"/>
          <w:color w:val="000000"/>
          <w:sz w:val="22"/>
          <w:szCs w:val="22"/>
        </w:rPr>
        <w:t xml:space="preserve">uarantee issued by a scheduled bank. Earnest Money Deposit shall be valid for </w:t>
      </w:r>
      <w:r w:rsidRPr="007374BE">
        <w:rPr>
          <w:rFonts w:ascii="Arial" w:hAnsi="Arial" w:cs="Arial"/>
          <w:b/>
          <w:bCs/>
          <w:color w:val="000000" w:themeColor="text1"/>
          <w:sz w:val="22"/>
          <w:szCs w:val="22"/>
        </w:rPr>
        <w:t>180 days</w:t>
      </w:r>
      <w:r w:rsidRPr="007374BE">
        <w:rPr>
          <w:rFonts w:ascii="Arial" w:hAnsi="Arial" w:cs="Arial"/>
          <w:b/>
          <w:bCs/>
          <w:color w:val="000000"/>
          <w:sz w:val="22"/>
          <w:szCs w:val="22"/>
        </w:rPr>
        <w:t xml:space="preserve"> </w:t>
      </w:r>
      <w:r w:rsidRPr="007374BE">
        <w:rPr>
          <w:rFonts w:ascii="Arial" w:hAnsi="Arial" w:cs="Arial"/>
          <w:color w:val="000000"/>
          <w:sz w:val="22"/>
          <w:szCs w:val="22"/>
        </w:rPr>
        <w:t>from the due date of receipt of tenders.</w:t>
      </w:r>
    </w:p>
    <w:p w:rsidR="00966161" w:rsidRPr="00966161" w:rsidRDefault="00966161" w:rsidP="00966161">
      <w:pPr>
        <w:pStyle w:val="ListParagraph"/>
        <w:rPr>
          <w:rFonts w:ascii="Arial" w:hAnsi="Arial" w:cs="Arial"/>
          <w:color w:val="000000"/>
          <w:sz w:val="22"/>
          <w:szCs w:val="22"/>
        </w:rPr>
      </w:pPr>
    </w:p>
    <w:p w:rsidR="00BB40C2" w:rsidRPr="00966161" w:rsidRDefault="00BB40C2" w:rsidP="00966161">
      <w:pPr>
        <w:pStyle w:val="ListParagraph"/>
        <w:numPr>
          <w:ilvl w:val="0"/>
          <w:numId w:val="6"/>
        </w:numPr>
        <w:tabs>
          <w:tab w:val="clear" w:pos="720"/>
        </w:tabs>
        <w:autoSpaceDE w:val="0"/>
        <w:autoSpaceDN w:val="0"/>
        <w:adjustRightInd w:val="0"/>
        <w:ind w:left="180"/>
        <w:contextualSpacing/>
        <w:jc w:val="both"/>
        <w:rPr>
          <w:rFonts w:ascii="Arial" w:hAnsi="Arial" w:cs="Arial"/>
          <w:color w:val="000000"/>
          <w:sz w:val="22"/>
          <w:szCs w:val="22"/>
        </w:rPr>
      </w:pPr>
      <w:r w:rsidRPr="00966161">
        <w:rPr>
          <w:rFonts w:ascii="Arial" w:hAnsi="Arial" w:cs="Arial"/>
          <w:color w:val="000000"/>
          <w:sz w:val="22"/>
          <w:szCs w:val="22"/>
        </w:rPr>
        <w:t>Tenders should be submitted in three sealed cloth lined covers as below,</w:t>
      </w:r>
    </w:p>
    <w:p w:rsidR="00BB40C2" w:rsidRPr="0062444A" w:rsidRDefault="00BB40C2" w:rsidP="00BB40C2">
      <w:pPr>
        <w:autoSpaceDE w:val="0"/>
        <w:autoSpaceDN w:val="0"/>
        <w:adjustRightInd w:val="0"/>
        <w:jc w:val="both"/>
        <w:rPr>
          <w:rFonts w:ascii="Arial" w:hAnsi="Arial" w:cs="Arial"/>
          <w:color w:val="000000"/>
          <w:sz w:val="22"/>
          <w:szCs w:val="22"/>
        </w:rPr>
      </w:pPr>
    </w:p>
    <w:p w:rsidR="00BB40C2" w:rsidRPr="0062444A" w:rsidRDefault="00BB40C2" w:rsidP="00BB40C2">
      <w:pPr>
        <w:autoSpaceDE w:val="0"/>
        <w:autoSpaceDN w:val="0"/>
        <w:adjustRightInd w:val="0"/>
        <w:jc w:val="both"/>
        <w:rPr>
          <w:rFonts w:ascii="Arial" w:hAnsi="Arial" w:cs="Arial"/>
          <w:i/>
          <w:iCs/>
          <w:color w:val="000000"/>
          <w:sz w:val="22"/>
          <w:szCs w:val="22"/>
        </w:rPr>
      </w:pPr>
      <w:r w:rsidRPr="003B7C9F">
        <w:rPr>
          <w:rFonts w:ascii="Arial" w:hAnsi="Arial" w:cs="Arial"/>
          <w:b/>
          <w:i/>
          <w:iCs/>
          <w:color w:val="000000"/>
          <w:sz w:val="22"/>
          <w:szCs w:val="22"/>
        </w:rPr>
        <w:t>Cover i.</w:t>
      </w:r>
      <w:r w:rsidRPr="0062444A">
        <w:rPr>
          <w:rFonts w:ascii="Arial" w:hAnsi="Arial" w:cs="Arial"/>
          <w:i/>
          <w:iCs/>
          <w:color w:val="000000"/>
          <w:sz w:val="22"/>
          <w:szCs w:val="22"/>
        </w:rPr>
        <w:t xml:space="preserve">  </w:t>
      </w:r>
      <w:r w:rsidR="003B7C9F">
        <w:rPr>
          <w:rFonts w:ascii="Arial" w:hAnsi="Arial" w:cs="Arial"/>
          <w:color w:val="000000"/>
          <w:sz w:val="22"/>
          <w:szCs w:val="22"/>
        </w:rPr>
        <w:t>Containing Earnest M</w:t>
      </w:r>
      <w:r w:rsidRPr="0062444A">
        <w:rPr>
          <w:rFonts w:ascii="Arial" w:hAnsi="Arial" w:cs="Arial"/>
          <w:color w:val="000000"/>
          <w:sz w:val="22"/>
          <w:szCs w:val="22"/>
        </w:rPr>
        <w:t xml:space="preserve">oney Deposit </w:t>
      </w:r>
      <w:r w:rsidR="00034194">
        <w:rPr>
          <w:rFonts w:ascii="Arial" w:hAnsi="Arial" w:cs="Arial"/>
          <w:color w:val="000000"/>
          <w:sz w:val="22"/>
          <w:szCs w:val="22"/>
        </w:rPr>
        <w:t>&amp; Tender fee</w:t>
      </w:r>
      <w:r w:rsidRPr="0062444A">
        <w:rPr>
          <w:rFonts w:ascii="Arial" w:hAnsi="Arial" w:cs="Arial"/>
          <w:color w:val="000000"/>
          <w:sz w:val="22"/>
          <w:szCs w:val="22"/>
        </w:rPr>
        <w:t>-This cover shall be super-scribed</w:t>
      </w:r>
      <w:r w:rsidRPr="0062444A">
        <w:rPr>
          <w:rFonts w:ascii="Arial" w:hAnsi="Arial" w:cs="Arial"/>
          <w:i/>
          <w:iCs/>
          <w:color w:val="000000"/>
          <w:sz w:val="22"/>
          <w:szCs w:val="22"/>
        </w:rPr>
        <w:t xml:space="preserve"> </w:t>
      </w:r>
      <w:r w:rsidRPr="0062444A">
        <w:rPr>
          <w:rFonts w:ascii="Arial" w:hAnsi="Arial" w:cs="Arial"/>
          <w:color w:val="000000"/>
          <w:sz w:val="22"/>
          <w:szCs w:val="22"/>
        </w:rPr>
        <w:t xml:space="preserve">with ‘Earnest Money Deposit’ </w:t>
      </w:r>
      <w:r w:rsidR="00034194">
        <w:rPr>
          <w:rFonts w:ascii="Arial" w:hAnsi="Arial" w:cs="Arial"/>
          <w:color w:val="000000"/>
          <w:sz w:val="22"/>
          <w:szCs w:val="22"/>
        </w:rPr>
        <w:t xml:space="preserve">&amp; ‘Tender fee’ </w:t>
      </w:r>
      <w:r w:rsidRPr="0062444A">
        <w:rPr>
          <w:rFonts w:ascii="Arial" w:hAnsi="Arial" w:cs="Arial"/>
          <w:color w:val="000000"/>
          <w:sz w:val="22"/>
          <w:szCs w:val="22"/>
        </w:rPr>
        <w:t>and also the name of the work, NIT</w:t>
      </w:r>
      <w:r w:rsidRPr="0062444A">
        <w:rPr>
          <w:rFonts w:ascii="Arial" w:hAnsi="Arial" w:cs="Arial"/>
          <w:i/>
          <w:iCs/>
          <w:color w:val="000000"/>
          <w:sz w:val="22"/>
          <w:szCs w:val="22"/>
        </w:rPr>
        <w:t xml:space="preserve"> </w:t>
      </w:r>
      <w:r w:rsidRPr="0062444A">
        <w:rPr>
          <w:rFonts w:ascii="Arial" w:hAnsi="Arial" w:cs="Arial"/>
          <w:color w:val="000000"/>
          <w:sz w:val="22"/>
          <w:szCs w:val="22"/>
        </w:rPr>
        <w:t>number and name of tenderer. Tenders without requisite EMD with full</w:t>
      </w:r>
      <w:r w:rsidRPr="0062444A">
        <w:rPr>
          <w:rFonts w:ascii="Arial" w:hAnsi="Arial" w:cs="Arial"/>
          <w:i/>
          <w:iCs/>
          <w:color w:val="000000"/>
          <w:sz w:val="22"/>
          <w:szCs w:val="22"/>
        </w:rPr>
        <w:t xml:space="preserve"> </w:t>
      </w:r>
      <w:r w:rsidRPr="0062444A">
        <w:rPr>
          <w:rFonts w:ascii="Arial" w:hAnsi="Arial" w:cs="Arial"/>
          <w:color w:val="000000"/>
          <w:sz w:val="22"/>
          <w:szCs w:val="22"/>
        </w:rPr>
        <w:t>validity as specified in Para (</w:t>
      </w:r>
      <w:r w:rsidR="003B7C9F">
        <w:rPr>
          <w:rFonts w:ascii="Arial" w:hAnsi="Arial" w:cs="Arial"/>
          <w:color w:val="000000"/>
          <w:sz w:val="22"/>
          <w:szCs w:val="22"/>
        </w:rPr>
        <w:t>5</w:t>
      </w:r>
      <w:r w:rsidRPr="0062444A">
        <w:rPr>
          <w:rFonts w:ascii="Arial" w:hAnsi="Arial" w:cs="Arial"/>
          <w:color w:val="000000"/>
          <w:sz w:val="22"/>
          <w:szCs w:val="22"/>
        </w:rPr>
        <w:t>) above will be summarily rejected.</w:t>
      </w:r>
    </w:p>
    <w:p w:rsidR="00BB40C2" w:rsidRPr="0062444A" w:rsidRDefault="00BB40C2" w:rsidP="00BB40C2">
      <w:pPr>
        <w:autoSpaceDE w:val="0"/>
        <w:autoSpaceDN w:val="0"/>
        <w:adjustRightInd w:val="0"/>
        <w:jc w:val="both"/>
        <w:rPr>
          <w:rFonts w:ascii="Arial" w:hAnsi="Arial" w:cs="Arial"/>
          <w:color w:val="000000"/>
          <w:sz w:val="22"/>
          <w:szCs w:val="22"/>
        </w:rPr>
      </w:pPr>
    </w:p>
    <w:p w:rsidR="00BB40C2" w:rsidRPr="0062444A" w:rsidRDefault="00BB40C2" w:rsidP="00BB40C2">
      <w:pPr>
        <w:autoSpaceDE w:val="0"/>
        <w:autoSpaceDN w:val="0"/>
        <w:adjustRightInd w:val="0"/>
        <w:jc w:val="both"/>
        <w:rPr>
          <w:rFonts w:ascii="Arial" w:hAnsi="Arial" w:cs="Arial"/>
          <w:color w:val="000000"/>
          <w:sz w:val="22"/>
          <w:szCs w:val="22"/>
        </w:rPr>
      </w:pPr>
      <w:r w:rsidRPr="003B7C9F">
        <w:rPr>
          <w:rFonts w:ascii="Arial" w:hAnsi="Arial" w:cs="Arial"/>
          <w:b/>
          <w:i/>
          <w:iCs/>
          <w:color w:val="000000"/>
          <w:sz w:val="22"/>
          <w:szCs w:val="22"/>
        </w:rPr>
        <w:t>Cover ii.</w:t>
      </w:r>
      <w:r w:rsidRPr="0062444A">
        <w:rPr>
          <w:rFonts w:ascii="Arial" w:hAnsi="Arial" w:cs="Arial"/>
          <w:i/>
          <w:iCs/>
          <w:color w:val="000000"/>
          <w:sz w:val="22"/>
          <w:szCs w:val="22"/>
        </w:rPr>
        <w:t xml:space="preserve"> </w:t>
      </w:r>
      <w:r w:rsidR="003B7C9F">
        <w:rPr>
          <w:rFonts w:ascii="Arial" w:hAnsi="Arial" w:cs="Arial"/>
          <w:color w:val="000000"/>
          <w:sz w:val="22"/>
          <w:szCs w:val="22"/>
        </w:rPr>
        <w:t>Containing Techno-Commercial B</w:t>
      </w:r>
      <w:r w:rsidRPr="0062444A">
        <w:rPr>
          <w:rFonts w:ascii="Arial" w:hAnsi="Arial" w:cs="Arial"/>
          <w:color w:val="000000"/>
          <w:sz w:val="22"/>
          <w:szCs w:val="22"/>
        </w:rPr>
        <w:t xml:space="preserve">id -This cover shall be super-scribed with ‘Technical &amp; Commercial Bid’ and also the name of the work, NIT number and name of tenderer. This cover shall contain the full set of tender documents </w:t>
      </w:r>
      <w:r w:rsidR="005B7BBD" w:rsidRPr="0062444A">
        <w:rPr>
          <w:rFonts w:ascii="Arial" w:hAnsi="Arial" w:cs="Arial"/>
          <w:color w:val="000000"/>
          <w:sz w:val="22"/>
          <w:szCs w:val="22"/>
        </w:rPr>
        <w:t>downloaded by</w:t>
      </w:r>
      <w:r w:rsidRPr="0062444A">
        <w:rPr>
          <w:rFonts w:ascii="Arial" w:hAnsi="Arial" w:cs="Arial"/>
          <w:color w:val="000000"/>
          <w:sz w:val="22"/>
          <w:szCs w:val="22"/>
        </w:rPr>
        <w:t xml:space="preserve"> the tenderer, (except the price bid – which should be in cover </w:t>
      </w:r>
      <w:r w:rsidR="003B7C9F">
        <w:rPr>
          <w:rFonts w:ascii="Arial" w:hAnsi="Arial" w:cs="Arial"/>
          <w:color w:val="000000"/>
          <w:sz w:val="22"/>
          <w:szCs w:val="22"/>
        </w:rPr>
        <w:t>(</w:t>
      </w:r>
      <w:r w:rsidRPr="0062444A">
        <w:rPr>
          <w:rFonts w:ascii="Arial" w:hAnsi="Arial" w:cs="Arial"/>
          <w:color w:val="000000"/>
          <w:sz w:val="22"/>
          <w:szCs w:val="22"/>
        </w:rPr>
        <w:t xml:space="preserve">iii), duly filled in and signed. In case the tenderer intends any observation / comments / remarks on </w:t>
      </w:r>
      <w:r w:rsidR="00DD13F1" w:rsidRPr="0062444A">
        <w:rPr>
          <w:rFonts w:ascii="Arial" w:hAnsi="Arial" w:cs="Arial"/>
          <w:color w:val="000000"/>
          <w:sz w:val="22"/>
          <w:szCs w:val="22"/>
        </w:rPr>
        <w:t xml:space="preserve">Institute </w:t>
      </w:r>
      <w:r w:rsidRPr="0062444A">
        <w:rPr>
          <w:rFonts w:ascii="Arial" w:hAnsi="Arial" w:cs="Arial"/>
          <w:color w:val="000000"/>
          <w:sz w:val="22"/>
          <w:szCs w:val="22"/>
        </w:rPr>
        <w:t>conditions</w:t>
      </w:r>
      <w:r w:rsidR="00DD13F1" w:rsidRPr="0062444A">
        <w:rPr>
          <w:rFonts w:ascii="Arial" w:hAnsi="Arial" w:cs="Arial"/>
          <w:color w:val="000000"/>
          <w:sz w:val="22"/>
          <w:szCs w:val="22"/>
        </w:rPr>
        <w:t xml:space="preserve"> </w:t>
      </w:r>
      <w:r w:rsidRPr="0062444A">
        <w:rPr>
          <w:rFonts w:ascii="Arial" w:hAnsi="Arial" w:cs="Arial"/>
          <w:color w:val="000000"/>
          <w:sz w:val="22"/>
          <w:szCs w:val="22"/>
        </w:rPr>
        <w:t xml:space="preserve">and specifications, the same shall be brought out in the technical &amp; commercial bid. Or else a confirmation that the tenderer agrees </w:t>
      </w:r>
      <w:r w:rsidR="003B7C9F">
        <w:rPr>
          <w:rFonts w:ascii="Arial" w:hAnsi="Arial" w:cs="Arial"/>
          <w:color w:val="000000"/>
          <w:sz w:val="22"/>
          <w:szCs w:val="22"/>
        </w:rPr>
        <w:t>to the terms and conditions and</w:t>
      </w:r>
      <w:r w:rsidRPr="0062444A">
        <w:rPr>
          <w:rFonts w:ascii="Arial" w:hAnsi="Arial" w:cs="Arial"/>
          <w:color w:val="000000"/>
          <w:sz w:val="22"/>
          <w:szCs w:val="22"/>
        </w:rPr>
        <w:t xml:space="preserve"> specifications of the tender ‘in </w:t>
      </w:r>
      <w:proofErr w:type="spellStart"/>
      <w:r w:rsidRPr="0062444A">
        <w:rPr>
          <w:rFonts w:ascii="Arial" w:hAnsi="Arial" w:cs="Arial"/>
          <w:color w:val="000000"/>
          <w:sz w:val="22"/>
          <w:szCs w:val="22"/>
        </w:rPr>
        <w:t>toto</w:t>
      </w:r>
      <w:proofErr w:type="spellEnd"/>
      <w:r w:rsidRPr="0062444A">
        <w:rPr>
          <w:rFonts w:ascii="Arial" w:hAnsi="Arial" w:cs="Arial"/>
          <w:color w:val="000000"/>
          <w:sz w:val="22"/>
          <w:szCs w:val="22"/>
        </w:rPr>
        <w:t>’ shall be enclosed.</w:t>
      </w:r>
    </w:p>
    <w:p w:rsidR="00BB40C2" w:rsidRPr="003B7C9F" w:rsidRDefault="00BB40C2" w:rsidP="00BB40C2">
      <w:pPr>
        <w:autoSpaceDE w:val="0"/>
        <w:autoSpaceDN w:val="0"/>
        <w:adjustRightInd w:val="0"/>
        <w:jc w:val="both"/>
        <w:rPr>
          <w:rFonts w:ascii="Arial" w:hAnsi="Arial" w:cs="Arial"/>
          <w:b/>
          <w:color w:val="000000"/>
          <w:sz w:val="22"/>
          <w:szCs w:val="22"/>
        </w:rPr>
      </w:pPr>
    </w:p>
    <w:p w:rsidR="00BB40C2" w:rsidRPr="0062444A" w:rsidRDefault="00BB40C2" w:rsidP="00BB40C2">
      <w:pPr>
        <w:autoSpaceDE w:val="0"/>
        <w:autoSpaceDN w:val="0"/>
        <w:adjustRightInd w:val="0"/>
        <w:jc w:val="both"/>
        <w:rPr>
          <w:rFonts w:ascii="Arial" w:hAnsi="Arial" w:cs="Arial"/>
          <w:color w:val="000000"/>
          <w:sz w:val="22"/>
          <w:szCs w:val="22"/>
        </w:rPr>
      </w:pPr>
      <w:r w:rsidRPr="003B7C9F">
        <w:rPr>
          <w:rFonts w:ascii="Arial" w:hAnsi="Arial" w:cs="Arial"/>
          <w:b/>
          <w:i/>
          <w:iCs/>
          <w:color w:val="000000"/>
          <w:sz w:val="22"/>
          <w:szCs w:val="22"/>
        </w:rPr>
        <w:t>Cover iii.</w:t>
      </w:r>
      <w:r w:rsidRPr="0062444A">
        <w:rPr>
          <w:rFonts w:ascii="Arial" w:hAnsi="Arial" w:cs="Arial"/>
          <w:i/>
          <w:iCs/>
          <w:color w:val="000000"/>
          <w:sz w:val="22"/>
          <w:szCs w:val="22"/>
        </w:rPr>
        <w:t xml:space="preserve"> </w:t>
      </w:r>
      <w:r w:rsidR="00797936">
        <w:rPr>
          <w:rFonts w:ascii="Arial" w:hAnsi="Arial" w:cs="Arial"/>
          <w:color w:val="000000"/>
          <w:sz w:val="22"/>
          <w:szCs w:val="22"/>
        </w:rPr>
        <w:t>Containing Price B</w:t>
      </w:r>
      <w:r w:rsidRPr="0062444A">
        <w:rPr>
          <w:rFonts w:ascii="Arial" w:hAnsi="Arial" w:cs="Arial"/>
          <w:color w:val="000000"/>
          <w:sz w:val="22"/>
          <w:szCs w:val="22"/>
        </w:rPr>
        <w:t>id – This cover shall be super-scribed with ‘Price Bid’ and also the name of the work, NIT number and name of tenderer. The tenderers shall quote rates in figure as well as in words and amounts tendered by them. The amount for each item shall be worked out and requisite amount given. All corrections shall be attested by the dated initials of the tenderer. The rates shall be filled only on the price bid format furnished along with the tender document. Any conditions in the price bid will make the price bid invalid and liable for rejection.</w:t>
      </w:r>
    </w:p>
    <w:p w:rsidR="00BB40C2" w:rsidRPr="0062444A" w:rsidRDefault="00BB40C2" w:rsidP="009A3810">
      <w:pPr>
        <w:autoSpaceDE w:val="0"/>
        <w:autoSpaceDN w:val="0"/>
        <w:adjustRightInd w:val="0"/>
        <w:jc w:val="both"/>
        <w:rPr>
          <w:rFonts w:ascii="Arial" w:hAnsi="Arial" w:cs="Arial"/>
          <w:color w:val="000000"/>
          <w:sz w:val="22"/>
          <w:szCs w:val="22"/>
        </w:rPr>
      </w:pPr>
    </w:p>
    <w:p w:rsidR="00797936" w:rsidRDefault="00BB40C2" w:rsidP="00797936">
      <w:pPr>
        <w:autoSpaceDE w:val="0"/>
        <w:autoSpaceDN w:val="0"/>
        <w:adjustRightInd w:val="0"/>
        <w:jc w:val="both"/>
        <w:rPr>
          <w:rFonts w:ascii="Arial" w:hAnsi="Arial" w:cs="Arial"/>
          <w:b/>
          <w:bCs/>
          <w:color w:val="000000"/>
          <w:sz w:val="22"/>
          <w:szCs w:val="22"/>
        </w:rPr>
      </w:pPr>
      <w:r w:rsidRPr="0062444A">
        <w:rPr>
          <w:rFonts w:ascii="Arial" w:hAnsi="Arial" w:cs="Arial"/>
          <w:b/>
          <w:bCs/>
          <w:color w:val="000000"/>
          <w:sz w:val="22"/>
          <w:szCs w:val="22"/>
        </w:rPr>
        <w:t>All the three covers mentioned above shall be put in another sealed cloth lined</w:t>
      </w:r>
      <w:r w:rsidR="00797936">
        <w:rPr>
          <w:rFonts w:ascii="Arial" w:hAnsi="Arial" w:cs="Arial"/>
          <w:b/>
          <w:bCs/>
          <w:color w:val="000000"/>
          <w:sz w:val="22"/>
          <w:szCs w:val="22"/>
        </w:rPr>
        <w:t xml:space="preserve"> </w:t>
      </w:r>
      <w:r w:rsidRPr="0062444A">
        <w:rPr>
          <w:rFonts w:ascii="Arial" w:hAnsi="Arial" w:cs="Arial"/>
          <w:b/>
          <w:bCs/>
          <w:color w:val="000000"/>
          <w:sz w:val="22"/>
          <w:szCs w:val="22"/>
        </w:rPr>
        <w:t>cover super-scribing the name of work, NIT number and Name of Tenderer.</w:t>
      </w:r>
      <w:r w:rsidR="00797936">
        <w:rPr>
          <w:rFonts w:ascii="Arial" w:hAnsi="Arial" w:cs="Arial"/>
          <w:b/>
          <w:bCs/>
          <w:color w:val="000000"/>
          <w:sz w:val="22"/>
          <w:szCs w:val="22"/>
        </w:rPr>
        <w:t xml:space="preserve"> </w:t>
      </w:r>
      <w:r w:rsidRPr="0062444A">
        <w:rPr>
          <w:rFonts w:ascii="Arial" w:hAnsi="Arial" w:cs="Arial"/>
          <w:b/>
          <w:bCs/>
          <w:color w:val="000000"/>
          <w:sz w:val="22"/>
          <w:szCs w:val="22"/>
        </w:rPr>
        <w:t>Tenders submitted in any other manner will be rejected.</w:t>
      </w:r>
    </w:p>
    <w:p w:rsidR="00797936" w:rsidRDefault="00797936" w:rsidP="00797936">
      <w:pPr>
        <w:autoSpaceDE w:val="0"/>
        <w:autoSpaceDN w:val="0"/>
        <w:adjustRightInd w:val="0"/>
        <w:jc w:val="both"/>
        <w:rPr>
          <w:rFonts w:ascii="Arial" w:hAnsi="Arial" w:cs="Arial"/>
          <w:b/>
          <w:bCs/>
          <w:color w:val="000000"/>
          <w:sz w:val="22"/>
          <w:szCs w:val="22"/>
        </w:rPr>
      </w:pPr>
    </w:p>
    <w:p w:rsidR="00797936" w:rsidRDefault="008428C8" w:rsidP="00797936">
      <w:pPr>
        <w:pStyle w:val="ListParagraph"/>
        <w:numPr>
          <w:ilvl w:val="0"/>
          <w:numId w:val="6"/>
        </w:numPr>
        <w:tabs>
          <w:tab w:val="clear" w:pos="720"/>
          <w:tab w:val="num" w:pos="90"/>
        </w:tabs>
        <w:autoSpaceDE w:val="0"/>
        <w:autoSpaceDN w:val="0"/>
        <w:adjustRightInd w:val="0"/>
        <w:ind w:left="360"/>
        <w:jc w:val="both"/>
        <w:rPr>
          <w:rFonts w:ascii="Arial" w:hAnsi="Arial" w:cs="Arial"/>
          <w:b/>
          <w:bCs/>
          <w:color w:val="000000"/>
          <w:sz w:val="22"/>
          <w:szCs w:val="22"/>
        </w:rPr>
      </w:pPr>
      <w:r>
        <w:rPr>
          <w:rFonts w:ascii="Arial" w:hAnsi="Arial" w:cs="Arial"/>
          <w:color w:val="000000"/>
          <w:sz w:val="22"/>
          <w:szCs w:val="22"/>
        </w:rPr>
        <w:t>Price shall be quoted only on</w:t>
      </w:r>
      <w:r w:rsidR="00BB40C2" w:rsidRPr="00797936">
        <w:rPr>
          <w:rFonts w:ascii="Arial" w:hAnsi="Arial" w:cs="Arial"/>
          <w:color w:val="000000"/>
          <w:sz w:val="22"/>
          <w:szCs w:val="22"/>
        </w:rPr>
        <w:t xml:space="preserve"> the price schedule / </w:t>
      </w:r>
      <w:r>
        <w:rPr>
          <w:rFonts w:ascii="Arial" w:hAnsi="Arial" w:cs="Arial"/>
          <w:color w:val="000000"/>
          <w:sz w:val="22"/>
          <w:szCs w:val="22"/>
        </w:rPr>
        <w:t>schedule</w:t>
      </w:r>
      <w:r w:rsidR="00BB40C2" w:rsidRPr="00797936">
        <w:rPr>
          <w:rFonts w:ascii="Arial" w:hAnsi="Arial" w:cs="Arial"/>
          <w:color w:val="000000"/>
          <w:sz w:val="22"/>
          <w:szCs w:val="22"/>
        </w:rPr>
        <w:t xml:space="preserve"> of quantities forming part of the original set of tender documents </w:t>
      </w:r>
      <w:r w:rsidR="00DD13F1" w:rsidRPr="00797936">
        <w:rPr>
          <w:rFonts w:ascii="Arial" w:hAnsi="Arial" w:cs="Arial"/>
          <w:color w:val="000000"/>
          <w:sz w:val="22"/>
          <w:szCs w:val="22"/>
        </w:rPr>
        <w:t>downloaded by the tenderer</w:t>
      </w:r>
      <w:r w:rsidR="00BB40C2" w:rsidRPr="00797936">
        <w:rPr>
          <w:rFonts w:ascii="Arial" w:hAnsi="Arial" w:cs="Arial"/>
          <w:color w:val="000000"/>
          <w:sz w:val="22"/>
          <w:szCs w:val="22"/>
        </w:rPr>
        <w:t xml:space="preserve"> and </w:t>
      </w:r>
      <w:r w:rsidR="00DD13F1" w:rsidRPr="00797936">
        <w:rPr>
          <w:rFonts w:ascii="Arial" w:hAnsi="Arial" w:cs="Arial"/>
          <w:color w:val="000000"/>
          <w:sz w:val="22"/>
          <w:szCs w:val="22"/>
        </w:rPr>
        <w:t>submitted</w:t>
      </w:r>
      <w:r w:rsidR="00BB40C2" w:rsidRPr="00797936">
        <w:rPr>
          <w:rFonts w:ascii="Arial" w:hAnsi="Arial" w:cs="Arial"/>
          <w:color w:val="000000"/>
          <w:sz w:val="22"/>
          <w:szCs w:val="22"/>
        </w:rPr>
        <w:t xml:space="preserve"> in cover (iii) specified in Para </w:t>
      </w:r>
      <w:r>
        <w:rPr>
          <w:rFonts w:ascii="Arial" w:hAnsi="Arial" w:cs="Arial"/>
          <w:color w:val="000000"/>
          <w:sz w:val="22"/>
          <w:szCs w:val="22"/>
        </w:rPr>
        <w:t>6</w:t>
      </w:r>
      <w:r w:rsidR="00BB40C2" w:rsidRPr="00797936">
        <w:rPr>
          <w:rFonts w:ascii="Arial" w:hAnsi="Arial" w:cs="Arial"/>
          <w:color w:val="000000"/>
          <w:sz w:val="22"/>
          <w:szCs w:val="22"/>
        </w:rPr>
        <w:t xml:space="preserve"> above.</w:t>
      </w:r>
    </w:p>
    <w:p w:rsidR="00797936" w:rsidRDefault="00797936" w:rsidP="00797936">
      <w:pPr>
        <w:pStyle w:val="ListParagraph"/>
        <w:autoSpaceDE w:val="0"/>
        <w:autoSpaceDN w:val="0"/>
        <w:adjustRightInd w:val="0"/>
        <w:ind w:left="360"/>
        <w:jc w:val="both"/>
        <w:rPr>
          <w:rFonts w:ascii="Arial" w:hAnsi="Arial" w:cs="Arial"/>
          <w:b/>
          <w:bCs/>
          <w:color w:val="000000"/>
          <w:sz w:val="22"/>
          <w:szCs w:val="22"/>
        </w:rPr>
      </w:pPr>
    </w:p>
    <w:p w:rsidR="00797936" w:rsidRDefault="00BB40C2" w:rsidP="00797936">
      <w:pPr>
        <w:pStyle w:val="ListParagraph"/>
        <w:numPr>
          <w:ilvl w:val="0"/>
          <w:numId w:val="6"/>
        </w:numPr>
        <w:tabs>
          <w:tab w:val="clear" w:pos="720"/>
          <w:tab w:val="num" w:pos="90"/>
        </w:tabs>
        <w:autoSpaceDE w:val="0"/>
        <w:autoSpaceDN w:val="0"/>
        <w:adjustRightInd w:val="0"/>
        <w:ind w:left="360"/>
        <w:jc w:val="both"/>
        <w:rPr>
          <w:rFonts w:ascii="Arial" w:hAnsi="Arial" w:cs="Arial"/>
          <w:b/>
          <w:bCs/>
          <w:color w:val="000000"/>
          <w:sz w:val="22"/>
          <w:szCs w:val="22"/>
        </w:rPr>
      </w:pPr>
      <w:r w:rsidRPr="00797936">
        <w:rPr>
          <w:rFonts w:ascii="Arial" w:hAnsi="Arial" w:cs="Arial"/>
          <w:color w:val="000000"/>
          <w:sz w:val="22"/>
          <w:szCs w:val="22"/>
        </w:rPr>
        <w:t>Tenderers shall sign all the p</w:t>
      </w:r>
      <w:r w:rsidR="003041BF">
        <w:rPr>
          <w:rFonts w:ascii="Arial" w:hAnsi="Arial" w:cs="Arial"/>
          <w:color w:val="000000"/>
          <w:sz w:val="22"/>
          <w:szCs w:val="22"/>
        </w:rPr>
        <w:t>ages of Technical &amp; Commercial Bid and Price B</w:t>
      </w:r>
      <w:r w:rsidRPr="00797936">
        <w:rPr>
          <w:rFonts w:ascii="Arial" w:hAnsi="Arial" w:cs="Arial"/>
          <w:color w:val="000000"/>
          <w:sz w:val="22"/>
          <w:szCs w:val="22"/>
        </w:rPr>
        <w:t>id without fail. The full set of tender document, duly filled in at required pages, along with drawings</w:t>
      </w:r>
      <w:r w:rsidR="00371C25">
        <w:rPr>
          <w:rFonts w:ascii="Arial" w:hAnsi="Arial" w:cs="Arial"/>
          <w:color w:val="000000"/>
          <w:sz w:val="22"/>
          <w:szCs w:val="22"/>
        </w:rPr>
        <w:t xml:space="preserve"> </w:t>
      </w:r>
      <w:r w:rsidR="003041BF">
        <w:rPr>
          <w:rFonts w:ascii="Arial" w:hAnsi="Arial" w:cs="Arial"/>
          <w:color w:val="000000"/>
          <w:sz w:val="22"/>
          <w:szCs w:val="22"/>
        </w:rPr>
        <w:t>(if supplied)</w:t>
      </w:r>
      <w:r w:rsidRPr="00797936">
        <w:rPr>
          <w:rFonts w:ascii="Arial" w:hAnsi="Arial" w:cs="Arial"/>
          <w:color w:val="000000"/>
          <w:sz w:val="22"/>
          <w:szCs w:val="22"/>
        </w:rPr>
        <w:t xml:space="preserve"> should be </w:t>
      </w:r>
      <w:r w:rsidR="00394454" w:rsidRPr="00797936">
        <w:rPr>
          <w:rFonts w:ascii="Arial" w:hAnsi="Arial" w:cs="Arial"/>
          <w:color w:val="000000"/>
          <w:sz w:val="22"/>
          <w:szCs w:val="22"/>
        </w:rPr>
        <w:t>submitted</w:t>
      </w:r>
      <w:r w:rsidRPr="00797936">
        <w:rPr>
          <w:rFonts w:ascii="Arial" w:hAnsi="Arial" w:cs="Arial"/>
          <w:color w:val="000000"/>
          <w:sz w:val="22"/>
          <w:szCs w:val="22"/>
        </w:rPr>
        <w:t xml:space="preserve"> along with the tender</w:t>
      </w:r>
      <w:r w:rsidRPr="00797936">
        <w:rPr>
          <w:rFonts w:ascii="Arial" w:hAnsi="Arial" w:cs="Arial"/>
          <w:b/>
          <w:bCs/>
          <w:color w:val="000000"/>
          <w:sz w:val="22"/>
          <w:szCs w:val="22"/>
        </w:rPr>
        <w:t xml:space="preserve">. </w:t>
      </w:r>
    </w:p>
    <w:p w:rsidR="00797936" w:rsidRDefault="00797936" w:rsidP="00797936">
      <w:pPr>
        <w:pStyle w:val="ListParagraph"/>
        <w:autoSpaceDE w:val="0"/>
        <w:autoSpaceDN w:val="0"/>
        <w:adjustRightInd w:val="0"/>
        <w:ind w:left="360"/>
        <w:jc w:val="both"/>
        <w:rPr>
          <w:rFonts w:ascii="Arial" w:hAnsi="Arial" w:cs="Arial"/>
          <w:b/>
          <w:bCs/>
          <w:color w:val="000000"/>
          <w:sz w:val="22"/>
          <w:szCs w:val="22"/>
        </w:rPr>
      </w:pPr>
    </w:p>
    <w:p w:rsidR="00797936" w:rsidRDefault="00BB40C2" w:rsidP="00797936">
      <w:pPr>
        <w:pStyle w:val="ListParagraph"/>
        <w:numPr>
          <w:ilvl w:val="0"/>
          <w:numId w:val="6"/>
        </w:numPr>
        <w:tabs>
          <w:tab w:val="clear" w:pos="720"/>
          <w:tab w:val="num" w:pos="90"/>
        </w:tabs>
        <w:autoSpaceDE w:val="0"/>
        <w:autoSpaceDN w:val="0"/>
        <w:adjustRightInd w:val="0"/>
        <w:ind w:left="360"/>
        <w:jc w:val="both"/>
        <w:rPr>
          <w:rFonts w:ascii="Arial" w:hAnsi="Arial" w:cs="Arial"/>
          <w:b/>
          <w:bCs/>
          <w:color w:val="000000"/>
          <w:sz w:val="22"/>
          <w:szCs w:val="22"/>
        </w:rPr>
      </w:pPr>
      <w:r w:rsidRPr="00797936">
        <w:rPr>
          <w:rFonts w:ascii="Arial" w:hAnsi="Arial" w:cs="Arial"/>
          <w:color w:val="000000"/>
          <w:sz w:val="22"/>
          <w:szCs w:val="22"/>
        </w:rPr>
        <w:t xml:space="preserve">Tenders will be received and opened at the Office of the </w:t>
      </w:r>
      <w:r w:rsidRPr="00797936">
        <w:rPr>
          <w:rFonts w:ascii="Arial" w:hAnsi="Arial" w:cs="Arial"/>
          <w:b/>
          <w:bCs/>
          <w:color w:val="000000"/>
          <w:sz w:val="22"/>
          <w:szCs w:val="22"/>
        </w:rPr>
        <w:t>Director, N</w:t>
      </w:r>
      <w:r w:rsidR="009A3810" w:rsidRPr="00797936">
        <w:rPr>
          <w:rFonts w:ascii="Arial" w:hAnsi="Arial" w:cs="Arial"/>
          <w:b/>
          <w:bCs/>
          <w:color w:val="000000"/>
          <w:sz w:val="22"/>
          <w:szCs w:val="22"/>
        </w:rPr>
        <w:t>IT</w:t>
      </w:r>
      <w:r w:rsidRPr="00797936">
        <w:rPr>
          <w:rFonts w:ascii="Arial" w:hAnsi="Arial" w:cs="Arial"/>
          <w:b/>
          <w:bCs/>
          <w:color w:val="000000"/>
          <w:sz w:val="22"/>
          <w:szCs w:val="22"/>
        </w:rPr>
        <w:t xml:space="preserve"> Meghalaya</w:t>
      </w:r>
      <w:r w:rsidR="009A3810" w:rsidRPr="00797936">
        <w:rPr>
          <w:rFonts w:ascii="Arial" w:hAnsi="Arial" w:cs="Arial"/>
          <w:b/>
          <w:bCs/>
          <w:color w:val="000000"/>
          <w:sz w:val="22"/>
          <w:szCs w:val="22"/>
        </w:rPr>
        <w:t xml:space="preserve"> </w:t>
      </w:r>
      <w:proofErr w:type="spellStart"/>
      <w:r w:rsidR="009A3810" w:rsidRPr="00797936">
        <w:rPr>
          <w:rFonts w:ascii="Arial" w:hAnsi="Arial" w:cs="Arial"/>
          <w:b/>
          <w:bCs/>
          <w:color w:val="000000"/>
          <w:sz w:val="22"/>
          <w:szCs w:val="22"/>
        </w:rPr>
        <w:t>Shillong</w:t>
      </w:r>
      <w:proofErr w:type="spellEnd"/>
      <w:r w:rsidRPr="00797936">
        <w:rPr>
          <w:rFonts w:ascii="Arial" w:hAnsi="Arial" w:cs="Arial"/>
          <w:color w:val="000000"/>
          <w:sz w:val="22"/>
          <w:szCs w:val="22"/>
        </w:rPr>
        <w:t xml:space="preserve"> on the stipulated date and time specified in Para 1 above. Delayed and late tenders will summarily </w:t>
      </w:r>
      <w:r w:rsidR="003041BF">
        <w:rPr>
          <w:rFonts w:ascii="Arial" w:hAnsi="Arial" w:cs="Arial"/>
          <w:color w:val="000000"/>
          <w:sz w:val="22"/>
          <w:szCs w:val="22"/>
        </w:rPr>
        <w:t xml:space="preserve">be </w:t>
      </w:r>
      <w:r w:rsidRPr="00797936">
        <w:rPr>
          <w:rFonts w:ascii="Arial" w:hAnsi="Arial" w:cs="Arial"/>
          <w:color w:val="000000"/>
          <w:sz w:val="22"/>
          <w:szCs w:val="22"/>
        </w:rPr>
        <w:t>rejected.</w:t>
      </w:r>
      <w:r w:rsidRPr="00797936">
        <w:rPr>
          <w:rFonts w:ascii="Arial" w:hAnsi="Arial" w:cs="Arial"/>
          <w:b/>
          <w:bCs/>
          <w:color w:val="FFFFFF"/>
          <w:sz w:val="22"/>
          <w:szCs w:val="22"/>
        </w:rPr>
        <w:t xml:space="preserve"> </w:t>
      </w:r>
      <w:r w:rsidRPr="00797936">
        <w:rPr>
          <w:rFonts w:ascii="Arial" w:hAnsi="Arial" w:cs="Arial"/>
          <w:color w:val="000000"/>
          <w:sz w:val="22"/>
          <w:szCs w:val="22"/>
        </w:rPr>
        <w:t>Tenders will</w:t>
      </w:r>
      <w:r w:rsidR="003041BF">
        <w:rPr>
          <w:rFonts w:ascii="Arial" w:hAnsi="Arial" w:cs="Arial"/>
          <w:color w:val="000000"/>
          <w:sz w:val="22"/>
          <w:szCs w:val="22"/>
        </w:rPr>
        <w:t xml:space="preserve"> be opened in the presence of in</w:t>
      </w:r>
      <w:r w:rsidRPr="00797936">
        <w:rPr>
          <w:rFonts w:ascii="Arial" w:hAnsi="Arial" w:cs="Arial"/>
          <w:color w:val="000000"/>
          <w:sz w:val="22"/>
          <w:szCs w:val="22"/>
        </w:rPr>
        <w:t>tending tenderers or their authorized representative</w:t>
      </w:r>
      <w:r w:rsidR="00974D7B">
        <w:rPr>
          <w:rFonts w:ascii="Arial" w:hAnsi="Arial" w:cs="Arial"/>
          <w:color w:val="000000"/>
          <w:sz w:val="22"/>
          <w:szCs w:val="22"/>
        </w:rPr>
        <w:t>(</w:t>
      </w:r>
      <w:r w:rsidRPr="00797936">
        <w:rPr>
          <w:rFonts w:ascii="Arial" w:hAnsi="Arial" w:cs="Arial"/>
          <w:color w:val="000000"/>
          <w:sz w:val="22"/>
          <w:szCs w:val="22"/>
        </w:rPr>
        <w:t>s</w:t>
      </w:r>
      <w:r w:rsidR="00974D7B">
        <w:rPr>
          <w:rFonts w:ascii="Arial" w:hAnsi="Arial" w:cs="Arial"/>
          <w:color w:val="000000"/>
          <w:sz w:val="22"/>
          <w:szCs w:val="22"/>
        </w:rPr>
        <w:t>), if any</w:t>
      </w:r>
      <w:r w:rsidRPr="00797936">
        <w:rPr>
          <w:rFonts w:ascii="Arial" w:hAnsi="Arial" w:cs="Arial"/>
          <w:color w:val="000000"/>
          <w:sz w:val="22"/>
          <w:szCs w:val="22"/>
        </w:rPr>
        <w:t>.</w:t>
      </w:r>
    </w:p>
    <w:p w:rsidR="00797936" w:rsidRPr="00797936" w:rsidRDefault="00797936" w:rsidP="00797936">
      <w:pPr>
        <w:pStyle w:val="ListParagraph"/>
        <w:rPr>
          <w:rFonts w:ascii="Arial" w:hAnsi="Arial" w:cs="Arial"/>
          <w:color w:val="000000"/>
          <w:sz w:val="22"/>
          <w:szCs w:val="22"/>
        </w:rPr>
      </w:pPr>
    </w:p>
    <w:p w:rsidR="00974D7B" w:rsidRDefault="00BB40C2" w:rsidP="00974D7B">
      <w:pPr>
        <w:pStyle w:val="ListParagraph"/>
        <w:numPr>
          <w:ilvl w:val="0"/>
          <w:numId w:val="6"/>
        </w:numPr>
        <w:tabs>
          <w:tab w:val="clear" w:pos="720"/>
          <w:tab w:val="num" w:pos="90"/>
        </w:tabs>
        <w:autoSpaceDE w:val="0"/>
        <w:autoSpaceDN w:val="0"/>
        <w:adjustRightInd w:val="0"/>
        <w:ind w:left="360"/>
        <w:jc w:val="both"/>
        <w:rPr>
          <w:rFonts w:ascii="Arial" w:hAnsi="Arial" w:cs="Arial"/>
          <w:b/>
          <w:bCs/>
          <w:color w:val="000000"/>
          <w:sz w:val="22"/>
          <w:szCs w:val="22"/>
        </w:rPr>
      </w:pPr>
      <w:r w:rsidRPr="00797936">
        <w:rPr>
          <w:rFonts w:ascii="Arial" w:hAnsi="Arial" w:cs="Arial"/>
          <w:color w:val="000000"/>
          <w:sz w:val="22"/>
          <w:szCs w:val="22"/>
        </w:rPr>
        <w:t xml:space="preserve"> On the due date of opening, the Cover (i) will be opened initially. Subsequently, on the same day Cover (ii) of those tenderers who furnished valid EMD only will be opened. On opening of Cover </w:t>
      </w:r>
      <w:r w:rsidR="00974D7B">
        <w:rPr>
          <w:rFonts w:ascii="Arial" w:hAnsi="Arial" w:cs="Arial"/>
          <w:color w:val="000000"/>
          <w:sz w:val="22"/>
          <w:szCs w:val="22"/>
        </w:rPr>
        <w:t>(</w:t>
      </w:r>
      <w:r w:rsidRPr="00797936">
        <w:rPr>
          <w:rFonts w:ascii="Arial" w:hAnsi="Arial" w:cs="Arial"/>
          <w:color w:val="000000"/>
          <w:sz w:val="22"/>
          <w:szCs w:val="22"/>
        </w:rPr>
        <w:t>ii</w:t>
      </w:r>
      <w:r w:rsidR="00974D7B">
        <w:rPr>
          <w:rFonts w:ascii="Arial" w:hAnsi="Arial" w:cs="Arial"/>
          <w:color w:val="000000"/>
          <w:sz w:val="22"/>
          <w:szCs w:val="22"/>
        </w:rPr>
        <w:t xml:space="preserve">) </w:t>
      </w:r>
      <w:proofErr w:type="spellStart"/>
      <w:r w:rsidR="00974D7B">
        <w:rPr>
          <w:rFonts w:ascii="Arial" w:hAnsi="Arial" w:cs="Arial"/>
          <w:color w:val="000000"/>
          <w:sz w:val="22"/>
          <w:szCs w:val="22"/>
        </w:rPr>
        <w:t>i.e.</w:t>
      </w:r>
      <w:r w:rsidRPr="00797936">
        <w:rPr>
          <w:rFonts w:ascii="Arial" w:hAnsi="Arial" w:cs="Arial"/>
          <w:color w:val="000000"/>
          <w:sz w:val="22"/>
          <w:szCs w:val="22"/>
        </w:rPr>
        <w:t>Technical</w:t>
      </w:r>
      <w:proofErr w:type="spellEnd"/>
      <w:r w:rsidRPr="00797936">
        <w:rPr>
          <w:rFonts w:ascii="Arial" w:hAnsi="Arial" w:cs="Arial"/>
          <w:color w:val="000000"/>
          <w:sz w:val="22"/>
          <w:szCs w:val="22"/>
        </w:rPr>
        <w:t xml:space="preserve"> &amp; </w:t>
      </w:r>
      <w:r w:rsidR="00974D7B">
        <w:rPr>
          <w:rFonts w:ascii="Arial" w:hAnsi="Arial" w:cs="Arial"/>
          <w:color w:val="000000"/>
          <w:sz w:val="22"/>
          <w:szCs w:val="22"/>
        </w:rPr>
        <w:t>Commercial B</w:t>
      </w:r>
      <w:r w:rsidRPr="00797936">
        <w:rPr>
          <w:rFonts w:ascii="Arial" w:hAnsi="Arial" w:cs="Arial"/>
          <w:color w:val="000000"/>
          <w:sz w:val="22"/>
          <w:szCs w:val="22"/>
        </w:rPr>
        <w:t>id, further detailed scrutiny / evaluation will be carried out. During the evaluation of techno-commercial bids, the documents furnished by the tenderers will be scrutinized in detail. Any tender, found as not fulfilling the eligibility criteria will be rejected at this stage and such offers will not be considered for further processing. At this stage, the competency of the tenderers will be further evaluated by a Technical Evaluation Committee (TEC</w:t>
      </w:r>
      <w:r w:rsidRPr="00797936">
        <w:rPr>
          <w:rFonts w:ascii="Arial" w:hAnsi="Arial" w:cs="Arial"/>
          <w:sz w:val="22"/>
          <w:szCs w:val="22"/>
        </w:rPr>
        <w:t>),</w:t>
      </w:r>
      <w:r w:rsidRPr="00797936">
        <w:rPr>
          <w:rFonts w:ascii="Arial" w:hAnsi="Arial" w:cs="Arial"/>
          <w:color w:val="FF0000"/>
          <w:sz w:val="22"/>
          <w:szCs w:val="22"/>
        </w:rPr>
        <w:t xml:space="preserve"> </w:t>
      </w:r>
      <w:r w:rsidRPr="00797936">
        <w:rPr>
          <w:rFonts w:ascii="Arial" w:hAnsi="Arial" w:cs="Arial"/>
          <w:color w:val="000000"/>
          <w:sz w:val="22"/>
          <w:szCs w:val="22"/>
        </w:rPr>
        <w:t>The price bid of only those tenderers who have been qualified during the scrutiny and technical evaluation will be opened separately on a specified date (with due intimation to the qualified bidders) and further processed, as per tender procedure/ stipulations.</w:t>
      </w:r>
    </w:p>
    <w:p w:rsidR="00974D7B" w:rsidRPr="00974D7B" w:rsidRDefault="00974D7B" w:rsidP="00974D7B">
      <w:pPr>
        <w:pStyle w:val="ListParagraph"/>
        <w:rPr>
          <w:rFonts w:ascii="Arial" w:hAnsi="Arial" w:cs="Arial"/>
          <w:color w:val="000000"/>
          <w:sz w:val="22"/>
          <w:szCs w:val="22"/>
        </w:rPr>
      </w:pPr>
    </w:p>
    <w:p w:rsidR="00101C01" w:rsidRDefault="00BB40C2" w:rsidP="00101C01">
      <w:pPr>
        <w:pStyle w:val="ListParagraph"/>
        <w:numPr>
          <w:ilvl w:val="0"/>
          <w:numId w:val="6"/>
        </w:numPr>
        <w:tabs>
          <w:tab w:val="clear" w:pos="720"/>
          <w:tab w:val="num" w:pos="90"/>
        </w:tabs>
        <w:autoSpaceDE w:val="0"/>
        <w:autoSpaceDN w:val="0"/>
        <w:adjustRightInd w:val="0"/>
        <w:ind w:left="360"/>
        <w:jc w:val="both"/>
        <w:rPr>
          <w:rFonts w:ascii="Arial" w:hAnsi="Arial" w:cs="Arial"/>
          <w:b/>
          <w:bCs/>
          <w:color w:val="000000"/>
          <w:sz w:val="22"/>
          <w:szCs w:val="22"/>
        </w:rPr>
      </w:pPr>
      <w:r w:rsidRPr="00974D7B">
        <w:rPr>
          <w:rFonts w:ascii="Arial" w:hAnsi="Arial" w:cs="Arial"/>
          <w:color w:val="000000"/>
          <w:sz w:val="22"/>
          <w:szCs w:val="22"/>
        </w:rPr>
        <w:t xml:space="preserve">The contractor, whose offer is accepted, will be required to furnish performance guarantee of 5% (Five Percent) of the tendered amount within 15 days from the date of issue of letter of intent/ work order. This guarantee shall be in the form of Deposit at Call receipt/ Term Deposit Receipt of any Scheduled Bank issued in </w:t>
      </w:r>
      <w:proofErr w:type="spellStart"/>
      <w:r w:rsidRPr="00974D7B">
        <w:rPr>
          <w:rFonts w:ascii="Arial" w:hAnsi="Arial" w:cs="Arial"/>
          <w:color w:val="000000"/>
          <w:sz w:val="22"/>
          <w:szCs w:val="22"/>
        </w:rPr>
        <w:t>favour</w:t>
      </w:r>
      <w:proofErr w:type="spellEnd"/>
      <w:r w:rsidRPr="00974D7B">
        <w:rPr>
          <w:rFonts w:ascii="Arial" w:hAnsi="Arial" w:cs="Arial"/>
          <w:color w:val="000000"/>
          <w:sz w:val="22"/>
          <w:szCs w:val="22"/>
        </w:rPr>
        <w:t xml:space="preserve"> of </w:t>
      </w:r>
      <w:r w:rsidRPr="00974D7B">
        <w:rPr>
          <w:rFonts w:ascii="Arial" w:hAnsi="Arial" w:cs="Arial"/>
          <w:b/>
          <w:bCs/>
          <w:i/>
          <w:iCs/>
          <w:color w:val="000000"/>
          <w:sz w:val="22"/>
          <w:szCs w:val="22"/>
        </w:rPr>
        <w:t>Director, N</w:t>
      </w:r>
      <w:r w:rsidR="009A3810" w:rsidRPr="00974D7B">
        <w:rPr>
          <w:rFonts w:ascii="Arial" w:hAnsi="Arial" w:cs="Arial"/>
          <w:b/>
          <w:bCs/>
          <w:i/>
          <w:iCs/>
          <w:color w:val="000000"/>
          <w:sz w:val="22"/>
          <w:szCs w:val="22"/>
        </w:rPr>
        <w:t>IT</w:t>
      </w:r>
      <w:r w:rsidRPr="00974D7B">
        <w:rPr>
          <w:rFonts w:ascii="Arial" w:hAnsi="Arial" w:cs="Arial"/>
          <w:b/>
          <w:bCs/>
          <w:i/>
          <w:iCs/>
          <w:color w:val="000000"/>
          <w:sz w:val="22"/>
          <w:szCs w:val="22"/>
        </w:rPr>
        <w:t xml:space="preserve"> Meghalaya</w:t>
      </w:r>
      <w:r w:rsidR="009A3810" w:rsidRPr="00974D7B">
        <w:rPr>
          <w:rFonts w:ascii="Arial" w:hAnsi="Arial" w:cs="Arial"/>
          <w:b/>
          <w:bCs/>
          <w:i/>
          <w:iCs/>
          <w:color w:val="000000"/>
          <w:sz w:val="22"/>
          <w:szCs w:val="22"/>
        </w:rPr>
        <w:t xml:space="preserve"> </w:t>
      </w:r>
      <w:proofErr w:type="spellStart"/>
      <w:r w:rsidR="009A3810" w:rsidRPr="00974D7B">
        <w:rPr>
          <w:rFonts w:ascii="Arial" w:hAnsi="Arial" w:cs="Arial"/>
          <w:b/>
          <w:bCs/>
          <w:i/>
          <w:iCs/>
          <w:color w:val="000000"/>
          <w:sz w:val="22"/>
          <w:szCs w:val="22"/>
        </w:rPr>
        <w:t>Shillong</w:t>
      </w:r>
      <w:proofErr w:type="spellEnd"/>
      <w:r w:rsidRPr="00974D7B">
        <w:rPr>
          <w:rFonts w:ascii="Arial" w:hAnsi="Arial" w:cs="Arial"/>
          <w:color w:val="000000"/>
          <w:sz w:val="22"/>
          <w:szCs w:val="22"/>
        </w:rPr>
        <w:t xml:space="preserve"> </w:t>
      </w:r>
      <w:r w:rsidR="00974D7B">
        <w:rPr>
          <w:rFonts w:ascii="Arial" w:hAnsi="Arial" w:cs="Arial"/>
          <w:bCs/>
          <w:i/>
          <w:sz w:val="22"/>
          <w:szCs w:val="22"/>
        </w:rPr>
        <w:t xml:space="preserve">payable at SBI </w:t>
      </w:r>
      <w:proofErr w:type="spellStart"/>
      <w:r w:rsidR="00974D7B">
        <w:rPr>
          <w:rFonts w:ascii="Arial" w:hAnsi="Arial" w:cs="Arial"/>
          <w:bCs/>
          <w:i/>
          <w:sz w:val="22"/>
          <w:szCs w:val="22"/>
        </w:rPr>
        <w:t>Malki</w:t>
      </w:r>
      <w:proofErr w:type="spellEnd"/>
      <w:r w:rsidR="00974D7B">
        <w:rPr>
          <w:rFonts w:ascii="Arial" w:hAnsi="Arial" w:cs="Arial"/>
          <w:bCs/>
          <w:i/>
          <w:sz w:val="22"/>
          <w:szCs w:val="22"/>
        </w:rPr>
        <w:t xml:space="preserve"> (</w:t>
      </w:r>
      <w:proofErr w:type="spellStart"/>
      <w:r w:rsidR="00974D7B">
        <w:rPr>
          <w:rFonts w:ascii="Arial" w:hAnsi="Arial" w:cs="Arial"/>
          <w:bCs/>
          <w:i/>
          <w:sz w:val="22"/>
          <w:szCs w:val="22"/>
        </w:rPr>
        <w:t>Dhanketi</w:t>
      </w:r>
      <w:proofErr w:type="spellEnd"/>
      <w:r w:rsidR="00974D7B">
        <w:rPr>
          <w:rFonts w:ascii="Arial" w:hAnsi="Arial" w:cs="Arial"/>
          <w:bCs/>
          <w:i/>
          <w:sz w:val="22"/>
          <w:szCs w:val="22"/>
        </w:rPr>
        <w:t>,</w:t>
      </w:r>
      <w:r w:rsidRPr="00974D7B">
        <w:rPr>
          <w:rFonts w:ascii="Arial" w:hAnsi="Arial" w:cs="Arial"/>
          <w:bCs/>
          <w:i/>
          <w:sz w:val="22"/>
          <w:szCs w:val="22"/>
        </w:rPr>
        <w:t xml:space="preserve"> </w:t>
      </w:r>
      <w:proofErr w:type="spellStart"/>
      <w:r w:rsidR="009A3810" w:rsidRPr="00974D7B">
        <w:rPr>
          <w:rFonts w:ascii="Arial" w:hAnsi="Arial" w:cs="Arial"/>
          <w:bCs/>
          <w:i/>
          <w:sz w:val="22"/>
          <w:szCs w:val="22"/>
        </w:rPr>
        <w:t>Shillong</w:t>
      </w:r>
      <w:proofErr w:type="spellEnd"/>
      <w:r w:rsidR="00974D7B">
        <w:rPr>
          <w:rFonts w:ascii="Arial" w:hAnsi="Arial" w:cs="Arial"/>
          <w:color w:val="000000"/>
          <w:sz w:val="22"/>
          <w:szCs w:val="22"/>
        </w:rPr>
        <w:t xml:space="preserve"> (or) in the form of Bank G</w:t>
      </w:r>
      <w:r w:rsidRPr="00974D7B">
        <w:rPr>
          <w:rFonts w:ascii="Arial" w:hAnsi="Arial" w:cs="Arial"/>
          <w:color w:val="000000"/>
          <w:sz w:val="22"/>
          <w:szCs w:val="22"/>
        </w:rPr>
        <w:t>uarantee issued by a scheduled bank in accordance with the prescribed form. In case the contractor fails to deposit the said performance guarantee within the period specified including the extended period if any, the Earnest Money deposited by the contractor will be forfeited and letter of intent/ work order cancelled automatically without any notice to the contractor. The Earnest Money deposited along with tender shall be refunded only after receiving the aforesaid performance guarantee</w:t>
      </w:r>
      <w:r w:rsidRPr="00974D7B">
        <w:rPr>
          <w:rFonts w:ascii="Arial" w:hAnsi="Arial" w:cs="Arial"/>
          <w:color w:val="FF0000"/>
          <w:sz w:val="22"/>
          <w:szCs w:val="22"/>
        </w:rPr>
        <w:t>.</w:t>
      </w:r>
    </w:p>
    <w:p w:rsidR="00101C01" w:rsidRPr="00C63DC6" w:rsidRDefault="00101C01" w:rsidP="00101C01">
      <w:pPr>
        <w:pStyle w:val="ListParagraph"/>
        <w:rPr>
          <w:rFonts w:ascii="Arial" w:hAnsi="Arial" w:cs="Arial"/>
          <w:color w:val="000000"/>
          <w:sz w:val="22"/>
          <w:szCs w:val="22"/>
        </w:rPr>
      </w:pPr>
    </w:p>
    <w:p w:rsidR="00101C01" w:rsidRPr="00C63DC6" w:rsidRDefault="00BB40C2" w:rsidP="00101C01">
      <w:pPr>
        <w:pStyle w:val="ListParagraph"/>
        <w:numPr>
          <w:ilvl w:val="0"/>
          <w:numId w:val="6"/>
        </w:numPr>
        <w:tabs>
          <w:tab w:val="clear" w:pos="720"/>
          <w:tab w:val="num" w:pos="90"/>
        </w:tabs>
        <w:autoSpaceDE w:val="0"/>
        <w:autoSpaceDN w:val="0"/>
        <w:adjustRightInd w:val="0"/>
        <w:ind w:left="360"/>
        <w:jc w:val="both"/>
        <w:rPr>
          <w:rFonts w:ascii="Arial" w:hAnsi="Arial" w:cs="Arial"/>
          <w:b/>
          <w:bCs/>
          <w:color w:val="000000"/>
          <w:sz w:val="22"/>
          <w:szCs w:val="22"/>
        </w:rPr>
      </w:pPr>
      <w:r w:rsidRPr="00C63DC6">
        <w:rPr>
          <w:rFonts w:ascii="Arial" w:hAnsi="Arial" w:cs="Arial"/>
          <w:color w:val="000000"/>
          <w:sz w:val="22"/>
          <w:szCs w:val="22"/>
        </w:rPr>
        <w:t xml:space="preserve">Intending tenderers may inspect the site before submitting the tenders, with the prior permission of </w:t>
      </w:r>
      <w:r w:rsidRPr="00C63DC6">
        <w:rPr>
          <w:rFonts w:ascii="Arial" w:hAnsi="Arial" w:cs="Arial"/>
          <w:b/>
          <w:bCs/>
          <w:i/>
          <w:iCs/>
          <w:color w:val="000000"/>
          <w:sz w:val="22"/>
          <w:szCs w:val="22"/>
        </w:rPr>
        <w:t>Director, N</w:t>
      </w:r>
      <w:r w:rsidR="009A3810" w:rsidRPr="00C63DC6">
        <w:rPr>
          <w:rFonts w:ascii="Arial" w:hAnsi="Arial" w:cs="Arial"/>
          <w:b/>
          <w:bCs/>
          <w:i/>
          <w:iCs/>
          <w:color w:val="000000"/>
          <w:sz w:val="22"/>
          <w:szCs w:val="22"/>
        </w:rPr>
        <w:t xml:space="preserve">IT </w:t>
      </w:r>
      <w:r w:rsidRPr="00C63DC6">
        <w:rPr>
          <w:rFonts w:ascii="Arial" w:hAnsi="Arial" w:cs="Arial"/>
          <w:b/>
          <w:bCs/>
          <w:i/>
          <w:iCs/>
          <w:color w:val="000000"/>
          <w:sz w:val="22"/>
          <w:szCs w:val="22"/>
        </w:rPr>
        <w:t>Meghalaya</w:t>
      </w:r>
      <w:r w:rsidR="009A3810" w:rsidRPr="00C63DC6">
        <w:rPr>
          <w:rFonts w:ascii="Arial" w:hAnsi="Arial" w:cs="Arial"/>
          <w:b/>
          <w:bCs/>
          <w:i/>
          <w:iCs/>
          <w:color w:val="000000"/>
          <w:sz w:val="22"/>
          <w:szCs w:val="22"/>
        </w:rPr>
        <w:t>.</w:t>
      </w:r>
    </w:p>
    <w:p w:rsidR="00101C01" w:rsidRPr="00C63DC6" w:rsidRDefault="00101C01" w:rsidP="00101C01">
      <w:pPr>
        <w:pStyle w:val="ListParagraph"/>
        <w:rPr>
          <w:rFonts w:ascii="Arial" w:hAnsi="Arial" w:cs="Arial"/>
          <w:color w:val="000000"/>
          <w:sz w:val="22"/>
          <w:szCs w:val="22"/>
        </w:rPr>
      </w:pPr>
    </w:p>
    <w:p w:rsidR="00C865E7" w:rsidRPr="00C63DC6" w:rsidRDefault="00BB40C2" w:rsidP="00C865E7">
      <w:pPr>
        <w:pStyle w:val="ListParagraph"/>
        <w:numPr>
          <w:ilvl w:val="0"/>
          <w:numId w:val="6"/>
        </w:numPr>
        <w:tabs>
          <w:tab w:val="clear" w:pos="720"/>
          <w:tab w:val="num" w:pos="90"/>
        </w:tabs>
        <w:autoSpaceDE w:val="0"/>
        <w:autoSpaceDN w:val="0"/>
        <w:adjustRightInd w:val="0"/>
        <w:ind w:left="360"/>
        <w:jc w:val="both"/>
        <w:rPr>
          <w:rFonts w:ascii="Arial" w:hAnsi="Arial" w:cs="Arial"/>
          <w:b/>
          <w:bCs/>
          <w:color w:val="000000"/>
          <w:sz w:val="22"/>
          <w:szCs w:val="22"/>
        </w:rPr>
      </w:pPr>
      <w:r w:rsidRPr="00C63DC6">
        <w:rPr>
          <w:rFonts w:ascii="Arial" w:hAnsi="Arial" w:cs="Arial"/>
          <w:color w:val="000000"/>
          <w:sz w:val="22"/>
          <w:szCs w:val="22"/>
        </w:rPr>
        <w:t xml:space="preserve">The </w:t>
      </w:r>
      <w:r w:rsidRPr="00C63DC6">
        <w:rPr>
          <w:rFonts w:ascii="Arial" w:hAnsi="Arial" w:cs="Arial"/>
          <w:b/>
          <w:color w:val="000000"/>
          <w:sz w:val="22"/>
          <w:szCs w:val="22"/>
        </w:rPr>
        <w:t>Director,</w:t>
      </w:r>
      <w:r w:rsidRPr="00C63DC6">
        <w:rPr>
          <w:rFonts w:ascii="Arial" w:hAnsi="Arial" w:cs="Arial"/>
          <w:color w:val="000000"/>
          <w:sz w:val="22"/>
          <w:szCs w:val="22"/>
        </w:rPr>
        <w:t xml:space="preserve"> </w:t>
      </w:r>
      <w:r w:rsidR="00C865E7" w:rsidRPr="00C63DC6">
        <w:rPr>
          <w:rFonts w:ascii="Arial" w:hAnsi="Arial" w:cs="Arial"/>
          <w:b/>
          <w:bCs/>
          <w:i/>
          <w:iCs/>
          <w:color w:val="000000"/>
          <w:sz w:val="22"/>
          <w:szCs w:val="22"/>
        </w:rPr>
        <w:t>NIT Meghalaya</w:t>
      </w:r>
      <w:r w:rsidR="009A3810" w:rsidRPr="00C63DC6">
        <w:rPr>
          <w:rFonts w:ascii="Arial" w:hAnsi="Arial" w:cs="Arial"/>
          <w:b/>
          <w:bCs/>
          <w:i/>
          <w:iCs/>
          <w:color w:val="000000"/>
          <w:sz w:val="22"/>
          <w:szCs w:val="22"/>
        </w:rPr>
        <w:t xml:space="preserve"> </w:t>
      </w:r>
      <w:r w:rsidRPr="00C63DC6">
        <w:rPr>
          <w:rFonts w:ascii="Arial" w:hAnsi="Arial" w:cs="Arial"/>
          <w:color w:val="000000"/>
          <w:sz w:val="22"/>
          <w:szCs w:val="22"/>
        </w:rPr>
        <w:t>is not bound to accept the lowest or any other tender and reserves the authority to reject any or all the tenders received without assigning any reason. All tenders in which any of the prescribed condition is not fulfilled or any condition including that of conditional rebate is put forth by the tenderer shall be summarily rejected.</w:t>
      </w:r>
    </w:p>
    <w:p w:rsidR="00C865E7" w:rsidRPr="00C63DC6" w:rsidRDefault="00C865E7" w:rsidP="00C865E7">
      <w:pPr>
        <w:pStyle w:val="ListParagraph"/>
        <w:rPr>
          <w:rFonts w:ascii="Arial" w:hAnsi="Arial" w:cs="Arial"/>
          <w:color w:val="000000"/>
          <w:sz w:val="22"/>
          <w:szCs w:val="22"/>
        </w:rPr>
      </w:pPr>
    </w:p>
    <w:p w:rsidR="00C865E7" w:rsidRPr="00C63DC6" w:rsidRDefault="00BB40C2" w:rsidP="00C865E7">
      <w:pPr>
        <w:pStyle w:val="ListParagraph"/>
        <w:numPr>
          <w:ilvl w:val="0"/>
          <w:numId w:val="6"/>
        </w:numPr>
        <w:tabs>
          <w:tab w:val="clear" w:pos="720"/>
          <w:tab w:val="num" w:pos="90"/>
        </w:tabs>
        <w:autoSpaceDE w:val="0"/>
        <w:autoSpaceDN w:val="0"/>
        <w:adjustRightInd w:val="0"/>
        <w:ind w:left="360"/>
        <w:jc w:val="both"/>
        <w:rPr>
          <w:rFonts w:ascii="Arial" w:hAnsi="Arial" w:cs="Arial"/>
          <w:b/>
          <w:bCs/>
          <w:color w:val="000000"/>
          <w:sz w:val="22"/>
          <w:szCs w:val="22"/>
        </w:rPr>
      </w:pPr>
      <w:r w:rsidRPr="00C63DC6">
        <w:rPr>
          <w:rFonts w:ascii="Arial" w:hAnsi="Arial" w:cs="Arial"/>
          <w:color w:val="000000"/>
          <w:sz w:val="22"/>
          <w:szCs w:val="22"/>
        </w:rPr>
        <w:t xml:space="preserve">The </w:t>
      </w:r>
      <w:r w:rsidRPr="00C63DC6">
        <w:rPr>
          <w:rFonts w:ascii="Arial" w:hAnsi="Arial" w:cs="Arial"/>
          <w:b/>
          <w:color w:val="000000"/>
          <w:sz w:val="22"/>
          <w:szCs w:val="22"/>
        </w:rPr>
        <w:t>Director,</w:t>
      </w:r>
      <w:r w:rsidRPr="00C63DC6">
        <w:rPr>
          <w:rFonts w:ascii="Arial" w:hAnsi="Arial" w:cs="Arial"/>
          <w:color w:val="000000"/>
          <w:sz w:val="22"/>
          <w:szCs w:val="22"/>
        </w:rPr>
        <w:t xml:space="preserve"> </w:t>
      </w:r>
      <w:r w:rsidR="00C865E7" w:rsidRPr="00C63DC6">
        <w:rPr>
          <w:rFonts w:ascii="Arial" w:hAnsi="Arial" w:cs="Arial"/>
          <w:b/>
          <w:bCs/>
          <w:i/>
          <w:iCs/>
          <w:color w:val="000000"/>
          <w:sz w:val="22"/>
          <w:szCs w:val="22"/>
        </w:rPr>
        <w:t>NIT Meghalaya</w:t>
      </w:r>
      <w:r w:rsidR="009A3810" w:rsidRPr="00C63DC6">
        <w:rPr>
          <w:rFonts w:ascii="Arial" w:hAnsi="Arial" w:cs="Arial"/>
          <w:b/>
          <w:bCs/>
          <w:i/>
          <w:iCs/>
          <w:color w:val="000000"/>
          <w:sz w:val="22"/>
          <w:szCs w:val="22"/>
        </w:rPr>
        <w:t xml:space="preserve"> </w:t>
      </w:r>
      <w:r w:rsidRPr="00C63DC6">
        <w:rPr>
          <w:rFonts w:ascii="Arial" w:hAnsi="Arial" w:cs="Arial"/>
          <w:color w:val="000000"/>
          <w:sz w:val="22"/>
          <w:szCs w:val="22"/>
        </w:rPr>
        <w:t>reserves the right to alter the scope/ or reduce quantum of work before issue of work order and the tenderer shall not have any claim what so ever on this account.</w:t>
      </w:r>
    </w:p>
    <w:p w:rsidR="00C865E7" w:rsidRPr="00C63DC6" w:rsidRDefault="00C865E7" w:rsidP="00C865E7">
      <w:pPr>
        <w:pStyle w:val="ListParagraph"/>
        <w:rPr>
          <w:rFonts w:ascii="Arial" w:hAnsi="Arial" w:cs="Arial"/>
          <w:color w:val="000000"/>
          <w:sz w:val="22"/>
          <w:szCs w:val="22"/>
        </w:rPr>
      </w:pPr>
    </w:p>
    <w:p w:rsidR="00C865E7" w:rsidRPr="00C63DC6" w:rsidRDefault="00BB40C2" w:rsidP="00C865E7">
      <w:pPr>
        <w:pStyle w:val="ListParagraph"/>
        <w:numPr>
          <w:ilvl w:val="0"/>
          <w:numId w:val="6"/>
        </w:numPr>
        <w:tabs>
          <w:tab w:val="clear" w:pos="720"/>
          <w:tab w:val="num" w:pos="90"/>
        </w:tabs>
        <w:autoSpaceDE w:val="0"/>
        <w:autoSpaceDN w:val="0"/>
        <w:adjustRightInd w:val="0"/>
        <w:ind w:left="360"/>
        <w:jc w:val="both"/>
        <w:rPr>
          <w:rFonts w:ascii="Arial" w:hAnsi="Arial" w:cs="Arial"/>
          <w:b/>
          <w:bCs/>
          <w:color w:val="000000"/>
          <w:sz w:val="22"/>
          <w:szCs w:val="22"/>
        </w:rPr>
      </w:pPr>
      <w:r w:rsidRPr="00C63DC6">
        <w:rPr>
          <w:rFonts w:ascii="Arial" w:hAnsi="Arial" w:cs="Arial"/>
          <w:color w:val="000000"/>
          <w:sz w:val="22"/>
          <w:szCs w:val="22"/>
        </w:rPr>
        <w:t xml:space="preserve">The </w:t>
      </w:r>
      <w:r w:rsidRPr="00C63DC6">
        <w:rPr>
          <w:rFonts w:ascii="Arial" w:hAnsi="Arial" w:cs="Arial"/>
          <w:b/>
          <w:color w:val="000000"/>
          <w:sz w:val="22"/>
          <w:szCs w:val="22"/>
        </w:rPr>
        <w:t>Director,</w:t>
      </w:r>
      <w:r w:rsidRPr="00C63DC6">
        <w:rPr>
          <w:rFonts w:ascii="Arial" w:hAnsi="Arial" w:cs="Arial"/>
          <w:color w:val="000000"/>
          <w:sz w:val="22"/>
          <w:szCs w:val="22"/>
        </w:rPr>
        <w:t xml:space="preserve"> </w:t>
      </w:r>
      <w:r w:rsidR="00C865E7" w:rsidRPr="00C63DC6">
        <w:rPr>
          <w:rFonts w:ascii="Arial" w:hAnsi="Arial" w:cs="Arial"/>
          <w:b/>
          <w:bCs/>
          <w:i/>
          <w:iCs/>
          <w:color w:val="000000"/>
          <w:sz w:val="22"/>
          <w:szCs w:val="22"/>
        </w:rPr>
        <w:t>NIT Meghalaya</w:t>
      </w:r>
      <w:r w:rsidR="009A3810" w:rsidRPr="00C63DC6">
        <w:rPr>
          <w:rFonts w:ascii="Arial" w:hAnsi="Arial" w:cs="Arial"/>
          <w:b/>
          <w:bCs/>
          <w:i/>
          <w:iCs/>
          <w:color w:val="000000"/>
          <w:sz w:val="22"/>
          <w:szCs w:val="22"/>
        </w:rPr>
        <w:t xml:space="preserve"> </w:t>
      </w:r>
      <w:r w:rsidRPr="00C63DC6">
        <w:rPr>
          <w:rFonts w:ascii="Arial" w:hAnsi="Arial" w:cs="Arial"/>
          <w:sz w:val="22"/>
          <w:szCs w:val="22"/>
        </w:rPr>
        <w:t>reserves the right of accepting the whole or any part of the tender and the tenderer shall be bound to perform the same at the rate quoted.</w:t>
      </w:r>
    </w:p>
    <w:p w:rsidR="00C865E7" w:rsidRPr="00C63DC6" w:rsidRDefault="00C865E7" w:rsidP="00C865E7">
      <w:pPr>
        <w:pStyle w:val="ListParagraph"/>
        <w:rPr>
          <w:rFonts w:ascii="Arial" w:hAnsi="Arial" w:cs="Arial"/>
          <w:sz w:val="22"/>
          <w:szCs w:val="22"/>
        </w:rPr>
      </w:pPr>
    </w:p>
    <w:p w:rsidR="003E2FFA" w:rsidRPr="00C63DC6" w:rsidRDefault="00BB40C2" w:rsidP="003E2FFA">
      <w:pPr>
        <w:pStyle w:val="ListParagraph"/>
        <w:numPr>
          <w:ilvl w:val="0"/>
          <w:numId w:val="6"/>
        </w:numPr>
        <w:tabs>
          <w:tab w:val="clear" w:pos="720"/>
          <w:tab w:val="num" w:pos="90"/>
        </w:tabs>
        <w:autoSpaceDE w:val="0"/>
        <w:autoSpaceDN w:val="0"/>
        <w:adjustRightInd w:val="0"/>
        <w:ind w:left="360"/>
        <w:jc w:val="both"/>
        <w:rPr>
          <w:rFonts w:ascii="Arial" w:hAnsi="Arial" w:cs="Arial"/>
          <w:b/>
          <w:bCs/>
          <w:color w:val="000000"/>
          <w:sz w:val="22"/>
          <w:szCs w:val="22"/>
        </w:rPr>
      </w:pPr>
      <w:r w:rsidRPr="00C63DC6">
        <w:rPr>
          <w:rFonts w:ascii="Arial" w:hAnsi="Arial" w:cs="Arial"/>
          <w:sz w:val="22"/>
          <w:szCs w:val="22"/>
        </w:rPr>
        <w:t>Canvassing directly or indirectly, in connection with tender is strictly prohibited and the tenders submitted by the contractors who resort to canvassing will be liable for rejection.</w:t>
      </w:r>
    </w:p>
    <w:p w:rsidR="003E2FFA" w:rsidRPr="00C63DC6" w:rsidRDefault="003E2FFA" w:rsidP="003E2FFA">
      <w:pPr>
        <w:pStyle w:val="ListParagraph"/>
        <w:rPr>
          <w:rFonts w:ascii="Arial" w:hAnsi="Arial" w:cs="Arial"/>
          <w:color w:val="000000"/>
          <w:sz w:val="22"/>
          <w:szCs w:val="22"/>
        </w:rPr>
      </w:pPr>
    </w:p>
    <w:p w:rsidR="00BB40C2" w:rsidRPr="003E2FFA" w:rsidRDefault="00BB40C2" w:rsidP="003E2FFA">
      <w:pPr>
        <w:pStyle w:val="ListParagraph"/>
        <w:numPr>
          <w:ilvl w:val="0"/>
          <w:numId w:val="6"/>
        </w:numPr>
        <w:tabs>
          <w:tab w:val="clear" w:pos="720"/>
          <w:tab w:val="num" w:pos="90"/>
        </w:tabs>
        <w:autoSpaceDE w:val="0"/>
        <w:autoSpaceDN w:val="0"/>
        <w:adjustRightInd w:val="0"/>
        <w:ind w:left="360"/>
        <w:jc w:val="both"/>
        <w:rPr>
          <w:rFonts w:ascii="Arial" w:hAnsi="Arial" w:cs="Arial"/>
          <w:b/>
          <w:bCs/>
          <w:color w:val="000000"/>
          <w:sz w:val="22"/>
          <w:szCs w:val="22"/>
        </w:rPr>
      </w:pPr>
      <w:r w:rsidRPr="003E2FFA">
        <w:rPr>
          <w:rFonts w:ascii="Arial" w:hAnsi="Arial" w:cs="Arial"/>
          <w:color w:val="000000"/>
          <w:sz w:val="22"/>
          <w:szCs w:val="22"/>
        </w:rPr>
        <w:t xml:space="preserve">The </w:t>
      </w:r>
      <w:r w:rsidRPr="003E2FFA">
        <w:rPr>
          <w:rFonts w:ascii="Arial" w:hAnsi="Arial" w:cs="Arial"/>
          <w:b/>
          <w:color w:val="000000"/>
          <w:sz w:val="22"/>
          <w:szCs w:val="22"/>
        </w:rPr>
        <w:t>Director,</w:t>
      </w:r>
      <w:r w:rsidRPr="003E2FFA">
        <w:rPr>
          <w:rFonts w:ascii="Arial" w:hAnsi="Arial" w:cs="Arial"/>
          <w:color w:val="000000"/>
          <w:sz w:val="22"/>
          <w:szCs w:val="22"/>
        </w:rPr>
        <w:t xml:space="preserve"> </w:t>
      </w:r>
      <w:r w:rsidR="003E2FFA" w:rsidRPr="003E2FFA">
        <w:rPr>
          <w:rFonts w:ascii="Arial" w:hAnsi="Arial" w:cs="Arial"/>
          <w:b/>
          <w:bCs/>
          <w:i/>
          <w:iCs/>
          <w:color w:val="000000"/>
          <w:sz w:val="22"/>
          <w:szCs w:val="22"/>
        </w:rPr>
        <w:t>NIT Meghalaya</w:t>
      </w:r>
      <w:r w:rsidR="009A3810" w:rsidRPr="003E2FFA">
        <w:rPr>
          <w:rFonts w:ascii="Arial" w:hAnsi="Arial" w:cs="Arial"/>
          <w:b/>
          <w:bCs/>
          <w:i/>
          <w:iCs/>
          <w:color w:val="000000"/>
          <w:sz w:val="22"/>
          <w:szCs w:val="22"/>
        </w:rPr>
        <w:t xml:space="preserve"> </w:t>
      </w:r>
      <w:r w:rsidRPr="003E2FFA">
        <w:rPr>
          <w:rFonts w:ascii="Arial" w:hAnsi="Arial" w:cs="Arial"/>
          <w:sz w:val="22"/>
          <w:szCs w:val="22"/>
        </w:rPr>
        <w:t>reserves the option to give preferences to the offers in accordance with the policies of the Government from time to time.</w:t>
      </w:r>
    </w:p>
    <w:p w:rsidR="00BB40C2" w:rsidRPr="00371C25" w:rsidRDefault="00BB40C2" w:rsidP="00BB40C2">
      <w:pPr>
        <w:autoSpaceDE w:val="0"/>
        <w:autoSpaceDN w:val="0"/>
        <w:adjustRightInd w:val="0"/>
        <w:jc w:val="both"/>
        <w:rPr>
          <w:rFonts w:ascii="Arial" w:hAnsi="Arial" w:cs="Arial"/>
          <w:sz w:val="18"/>
          <w:szCs w:val="22"/>
        </w:rPr>
      </w:pPr>
    </w:p>
    <w:p w:rsidR="00BB40C2" w:rsidRPr="0062444A" w:rsidRDefault="00BB40C2" w:rsidP="00BB40C2">
      <w:pPr>
        <w:pStyle w:val="ListParagraph"/>
        <w:numPr>
          <w:ilvl w:val="0"/>
          <w:numId w:val="6"/>
        </w:numPr>
        <w:autoSpaceDE w:val="0"/>
        <w:autoSpaceDN w:val="0"/>
        <w:adjustRightInd w:val="0"/>
        <w:ind w:left="0" w:firstLine="0"/>
        <w:contextualSpacing/>
        <w:jc w:val="both"/>
        <w:rPr>
          <w:rFonts w:ascii="Arial" w:hAnsi="Arial" w:cs="Arial"/>
          <w:sz w:val="22"/>
          <w:szCs w:val="22"/>
        </w:rPr>
      </w:pPr>
      <w:r w:rsidRPr="0062444A">
        <w:rPr>
          <w:rFonts w:ascii="Arial" w:hAnsi="Arial" w:cs="Arial"/>
          <w:sz w:val="22"/>
          <w:szCs w:val="22"/>
        </w:rPr>
        <w:t>The contractor shall not be permitted to tender for works in the particular Centre</w:t>
      </w:r>
      <w:r w:rsidR="003E2FFA">
        <w:rPr>
          <w:rFonts w:ascii="Arial" w:hAnsi="Arial" w:cs="Arial"/>
          <w:sz w:val="22"/>
          <w:szCs w:val="22"/>
        </w:rPr>
        <w:t>/Section/Department</w:t>
      </w:r>
      <w:r w:rsidRPr="0062444A">
        <w:rPr>
          <w:rFonts w:ascii="Arial" w:hAnsi="Arial" w:cs="Arial"/>
          <w:sz w:val="22"/>
          <w:szCs w:val="22"/>
        </w:rPr>
        <w:t xml:space="preserve"> of the </w:t>
      </w:r>
      <w:r w:rsidR="003E2FFA">
        <w:rPr>
          <w:rFonts w:ascii="Arial" w:hAnsi="Arial" w:cs="Arial"/>
          <w:sz w:val="22"/>
          <w:szCs w:val="22"/>
        </w:rPr>
        <w:t>Institute</w:t>
      </w:r>
      <w:r w:rsidRPr="0062444A">
        <w:rPr>
          <w:rFonts w:ascii="Arial" w:hAnsi="Arial" w:cs="Arial"/>
          <w:sz w:val="22"/>
          <w:szCs w:val="22"/>
        </w:rPr>
        <w:t xml:space="preserve"> responsible for award and execution of contracts for which his/her near relative is working. He/she shall also intimate the names of persons who are working with him in any capacity or are subsequently employed by him and who are near relatives to any </w:t>
      </w:r>
      <w:proofErr w:type="spellStart"/>
      <w:r w:rsidRPr="0062444A">
        <w:rPr>
          <w:rFonts w:ascii="Arial" w:hAnsi="Arial" w:cs="Arial"/>
          <w:sz w:val="22"/>
          <w:szCs w:val="22"/>
        </w:rPr>
        <w:t>Gazetted</w:t>
      </w:r>
      <w:proofErr w:type="spellEnd"/>
      <w:r w:rsidRPr="0062444A">
        <w:rPr>
          <w:rFonts w:ascii="Arial" w:hAnsi="Arial" w:cs="Arial"/>
          <w:sz w:val="22"/>
          <w:szCs w:val="22"/>
        </w:rPr>
        <w:t xml:space="preserve"> Officer in the </w:t>
      </w:r>
      <w:r w:rsidR="003E2FFA">
        <w:rPr>
          <w:rFonts w:ascii="Arial" w:hAnsi="Arial" w:cs="Arial"/>
          <w:sz w:val="22"/>
          <w:szCs w:val="22"/>
        </w:rPr>
        <w:t>Institute</w:t>
      </w:r>
      <w:r w:rsidRPr="0062444A">
        <w:rPr>
          <w:rFonts w:ascii="Arial" w:hAnsi="Arial" w:cs="Arial"/>
          <w:sz w:val="22"/>
          <w:szCs w:val="22"/>
        </w:rPr>
        <w:t>. Any breach of this condition by the contractor would render him liable for rejection of tender or cancellation of contract.</w:t>
      </w:r>
    </w:p>
    <w:p w:rsidR="00BB40C2" w:rsidRPr="00371C25" w:rsidRDefault="00BB40C2" w:rsidP="00BB40C2">
      <w:pPr>
        <w:autoSpaceDE w:val="0"/>
        <w:autoSpaceDN w:val="0"/>
        <w:adjustRightInd w:val="0"/>
        <w:jc w:val="both"/>
        <w:rPr>
          <w:rFonts w:ascii="Arial" w:hAnsi="Arial" w:cs="Arial"/>
          <w:sz w:val="18"/>
          <w:szCs w:val="22"/>
        </w:rPr>
      </w:pPr>
    </w:p>
    <w:p w:rsidR="00BB40C2" w:rsidRPr="0062444A" w:rsidRDefault="00BB40C2" w:rsidP="00BB40C2">
      <w:pPr>
        <w:pStyle w:val="ListParagraph"/>
        <w:numPr>
          <w:ilvl w:val="0"/>
          <w:numId w:val="6"/>
        </w:numPr>
        <w:autoSpaceDE w:val="0"/>
        <w:autoSpaceDN w:val="0"/>
        <w:adjustRightInd w:val="0"/>
        <w:ind w:left="0" w:firstLine="0"/>
        <w:contextualSpacing/>
        <w:jc w:val="both"/>
        <w:rPr>
          <w:rFonts w:ascii="Arial" w:hAnsi="Arial" w:cs="Arial"/>
          <w:sz w:val="22"/>
          <w:szCs w:val="22"/>
        </w:rPr>
      </w:pPr>
      <w:r w:rsidRPr="0062444A">
        <w:rPr>
          <w:rFonts w:ascii="Arial" w:hAnsi="Arial" w:cs="Arial"/>
          <w:sz w:val="22"/>
          <w:szCs w:val="22"/>
        </w:rPr>
        <w:t xml:space="preserve"> The tender should be valid for </w:t>
      </w:r>
      <w:r w:rsidRPr="0062444A">
        <w:rPr>
          <w:rFonts w:ascii="Arial" w:hAnsi="Arial" w:cs="Arial"/>
          <w:b/>
          <w:bCs/>
          <w:sz w:val="22"/>
          <w:szCs w:val="22"/>
        </w:rPr>
        <w:t xml:space="preserve">minimum period of 120days </w:t>
      </w:r>
      <w:r w:rsidRPr="0062444A">
        <w:rPr>
          <w:rFonts w:ascii="Arial" w:hAnsi="Arial" w:cs="Arial"/>
          <w:sz w:val="22"/>
          <w:szCs w:val="22"/>
        </w:rPr>
        <w:t xml:space="preserve">from the due date of receipt of the tender specified in Para 1 above. If any tenderer withdraws the offer within the validity period or makes any modifications in the terms and conditions of the tender which are not acceptable to the </w:t>
      </w:r>
      <w:r w:rsidR="003E2FFA">
        <w:rPr>
          <w:rFonts w:ascii="Arial" w:hAnsi="Arial" w:cs="Arial"/>
          <w:sz w:val="22"/>
          <w:szCs w:val="22"/>
        </w:rPr>
        <w:t>Institute</w:t>
      </w:r>
      <w:r w:rsidRPr="0062444A">
        <w:rPr>
          <w:rFonts w:ascii="Arial" w:hAnsi="Arial" w:cs="Arial"/>
          <w:sz w:val="22"/>
          <w:szCs w:val="22"/>
        </w:rPr>
        <w:t>, the Government shall without prejudice to any other right or remedy, be at liberty to forfeit 50% (Fifty Percent) of the Earnest Money Deposit absolutely. Further, the tenderer shall not be allowed to participate in the re-tendering process of the work.</w:t>
      </w:r>
    </w:p>
    <w:p w:rsidR="00BB40C2" w:rsidRPr="00371C25" w:rsidRDefault="00BB40C2" w:rsidP="00BB40C2">
      <w:pPr>
        <w:autoSpaceDE w:val="0"/>
        <w:autoSpaceDN w:val="0"/>
        <w:adjustRightInd w:val="0"/>
        <w:jc w:val="both"/>
        <w:rPr>
          <w:rFonts w:ascii="Arial" w:hAnsi="Arial" w:cs="Arial"/>
          <w:sz w:val="18"/>
          <w:szCs w:val="22"/>
        </w:rPr>
      </w:pPr>
    </w:p>
    <w:p w:rsidR="00BB40C2" w:rsidRPr="0062444A" w:rsidRDefault="00BB40C2" w:rsidP="00BB40C2">
      <w:pPr>
        <w:pStyle w:val="ListParagraph"/>
        <w:numPr>
          <w:ilvl w:val="0"/>
          <w:numId w:val="6"/>
        </w:numPr>
        <w:autoSpaceDE w:val="0"/>
        <w:autoSpaceDN w:val="0"/>
        <w:adjustRightInd w:val="0"/>
        <w:ind w:left="0" w:firstLine="0"/>
        <w:contextualSpacing/>
        <w:jc w:val="both"/>
        <w:rPr>
          <w:rFonts w:ascii="Arial" w:hAnsi="Arial" w:cs="Arial"/>
          <w:b/>
          <w:bCs/>
          <w:sz w:val="22"/>
          <w:szCs w:val="22"/>
        </w:rPr>
      </w:pPr>
      <w:r w:rsidRPr="0062444A">
        <w:rPr>
          <w:rFonts w:ascii="Arial" w:hAnsi="Arial" w:cs="Arial"/>
          <w:sz w:val="22"/>
          <w:szCs w:val="22"/>
        </w:rPr>
        <w:t xml:space="preserve"> On concluding the tender, an agreement shall be drawn with the successful tenderer</w:t>
      </w:r>
      <w:r w:rsidRPr="0062444A">
        <w:rPr>
          <w:rFonts w:ascii="Arial" w:hAnsi="Arial" w:cs="Arial"/>
          <w:b/>
          <w:bCs/>
          <w:sz w:val="22"/>
          <w:szCs w:val="22"/>
        </w:rPr>
        <w:t>.</w:t>
      </w:r>
    </w:p>
    <w:p w:rsidR="00BB40C2" w:rsidRPr="0062444A" w:rsidRDefault="00BB40C2" w:rsidP="00BB40C2">
      <w:pPr>
        <w:autoSpaceDE w:val="0"/>
        <w:autoSpaceDN w:val="0"/>
        <w:adjustRightInd w:val="0"/>
        <w:jc w:val="both"/>
        <w:rPr>
          <w:rFonts w:ascii="Arial" w:hAnsi="Arial" w:cs="Arial"/>
          <w:b/>
          <w:bCs/>
          <w:sz w:val="22"/>
          <w:szCs w:val="22"/>
        </w:rPr>
      </w:pPr>
    </w:p>
    <w:p w:rsidR="00BB40C2" w:rsidRPr="0062444A" w:rsidRDefault="00BB40C2" w:rsidP="009A3810">
      <w:pPr>
        <w:autoSpaceDE w:val="0"/>
        <w:autoSpaceDN w:val="0"/>
        <w:adjustRightInd w:val="0"/>
        <w:jc w:val="right"/>
        <w:rPr>
          <w:rFonts w:ascii="Arial" w:hAnsi="Arial" w:cs="Arial"/>
          <w:b/>
          <w:bCs/>
          <w:sz w:val="22"/>
          <w:szCs w:val="22"/>
        </w:rPr>
      </w:pPr>
      <w:r w:rsidRPr="0062444A">
        <w:rPr>
          <w:rFonts w:ascii="Arial" w:hAnsi="Arial" w:cs="Arial"/>
          <w:b/>
          <w:bCs/>
          <w:sz w:val="22"/>
          <w:szCs w:val="22"/>
        </w:rPr>
        <w:t xml:space="preserve">                                                                                                                                        </w:t>
      </w:r>
    </w:p>
    <w:p w:rsidR="00371C25" w:rsidRDefault="00371C25" w:rsidP="003E2FFA">
      <w:pPr>
        <w:pStyle w:val="ListParagraph"/>
        <w:autoSpaceDE w:val="0"/>
        <w:autoSpaceDN w:val="0"/>
        <w:adjustRightInd w:val="0"/>
        <w:ind w:left="6894" w:right="4" w:firstLine="153"/>
        <w:jc w:val="center"/>
        <w:rPr>
          <w:rFonts w:ascii="Arial" w:hAnsi="Arial" w:cs="Arial"/>
          <w:b/>
          <w:bCs/>
          <w:sz w:val="22"/>
          <w:szCs w:val="22"/>
        </w:rPr>
      </w:pPr>
    </w:p>
    <w:p w:rsidR="00C63DC6" w:rsidRDefault="00C63DC6" w:rsidP="003E2FFA">
      <w:pPr>
        <w:pStyle w:val="ListParagraph"/>
        <w:autoSpaceDE w:val="0"/>
        <w:autoSpaceDN w:val="0"/>
        <w:adjustRightInd w:val="0"/>
        <w:ind w:left="6894" w:right="4" w:firstLine="153"/>
        <w:jc w:val="center"/>
        <w:rPr>
          <w:rFonts w:ascii="Arial" w:hAnsi="Arial" w:cs="Arial"/>
          <w:b/>
          <w:bCs/>
          <w:sz w:val="22"/>
          <w:szCs w:val="22"/>
        </w:rPr>
      </w:pPr>
    </w:p>
    <w:p w:rsidR="00C63DC6" w:rsidRDefault="00C63DC6" w:rsidP="003E2FFA">
      <w:pPr>
        <w:pStyle w:val="ListParagraph"/>
        <w:autoSpaceDE w:val="0"/>
        <w:autoSpaceDN w:val="0"/>
        <w:adjustRightInd w:val="0"/>
        <w:ind w:left="6894" w:right="4" w:firstLine="153"/>
        <w:jc w:val="center"/>
        <w:rPr>
          <w:rFonts w:ascii="Arial" w:hAnsi="Arial" w:cs="Arial"/>
          <w:b/>
          <w:bCs/>
          <w:sz w:val="22"/>
          <w:szCs w:val="22"/>
        </w:rPr>
      </w:pPr>
    </w:p>
    <w:p w:rsidR="00BB40C2" w:rsidRPr="0062444A" w:rsidRDefault="00BB40C2" w:rsidP="003E2FFA">
      <w:pPr>
        <w:pStyle w:val="ListParagraph"/>
        <w:autoSpaceDE w:val="0"/>
        <w:autoSpaceDN w:val="0"/>
        <w:adjustRightInd w:val="0"/>
        <w:ind w:left="6894" w:right="4" w:firstLine="153"/>
        <w:jc w:val="center"/>
        <w:rPr>
          <w:rFonts w:ascii="Arial" w:hAnsi="Arial" w:cs="Arial"/>
          <w:b/>
          <w:bCs/>
          <w:sz w:val="22"/>
          <w:szCs w:val="22"/>
        </w:rPr>
      </w:pPr>
      <w:r w:rsidRPr="0062444A">
        <w:rPr>
          <w:rFonts w:ascii="Arial" w:hAnsi="Arial" w:cs="Arial"/>
          <w:b/>
          <w:bCs/>
          <w:sz w:val="22"/>
          <w:szCs w:val="22"/>
        </w:rPr>
        <w:t>Director,</w:t>
      </w:r>
    </w:p>
    <w:p w:rsidR="00BB40C2" w:rsidRPr="0062444A" w:rsidRDefault="009A3810" w:rsidP="003E2FFA">
      <w:pPr>
        <w:pStyle w:val="ListParagraph"/>
        <w:autoSpaceDE w:val="0"/>
        <w:autoSpaceDN w:val="0"/>
        <w:adjustRightInd w:val="0"/>
        <w:ind w:left="6741" w:right="4"/>
        <w:jc w:val="center"/>
        <w:rPr>
          <w:rFonts w:ascii="Arial" w:hAnsi="Arial" w:cs="Arial"/>
          <w:b/>
          <w:bCs/>
          <w:sz w:val="22"/>
          <w:szCs w:val="22"/>
        </w:rPr>
      </w:pPr>
      <w:r w:rsidRPr="0062444A">
        <w:rPr>
          <w:rFonts w:ascii="Arial" w:hAnsi="Arial" w:cs="Arial"/>
          <w:b/>
          <w:bCs/>
          <w:sz w:val="22"/>
          <w:szCs w:val="22"/>
        </w:rPr>
        <w:t>NIT M</w:t>
      </w:r>
      <w:r w:rsidR="00BB40C2" w:rsidRPr="0062444A">
        <w:rPr>
          <w:rFonts w:ascii="Arial" w:hAnsi="Arial" w:cs="Arial"/>
          <w:b/>
          <w:bCs/>
          <w:sz w:val="22"/>
          <w:szCs w:val="22"/>
        </w:rPr>
        <w:t>eghalaya</w:t>
      </w:r>
    </w:p>
    <w:p w:rsidR="009A3810" w:rsidRPr="0062444A" w:rsidRDefault="009A3810" w:rsidP="003E2FFA">
      <w:pPr>
        <w:pStyle w:val="ListParagraph"/>
        <w:autoSpaceDE w:val="0"/>
        <w:autoSpaceDN w:val="0"/>
        <w:adjustRightInd w:val="0"/>
        <w:ind w:left="6741" w:right="4"/>
        <w:jc w:val="center"/>
        <w:rPr>
          <w:rFonts w:ascii="Arial" w:hAnsi="Arial" w:cs="Arial"/>
          <w:b/>
          <w:bCs/>
          <w:sz w:val="22"/>
          <w:szCs w:val="22"/>
        </w:rPr>
      </w:pPr>
      <w:proofErr w:type="spellStart"/>
      <w:r w:rsidRPr="0062444A">
        <w:rPr>
          <w:rFonts w:ascii="Arial" w:hAnsi="Arial" w:cs="Arial"/>
          <w:b/>
          <w:bCs/>
          <w:sz w:val="22"/>
          <w:szCs w:val="22"/>
        </w:rPr>
        <w:t>Shillong</w:t>
      </w:r>
      <w:proofErr w:type="spellEnd"/>
    </w:p>
    <w:p w:rsidR="00BB40C2" w:rsidRPr="0062444A" w:rsidRDefault="00BB40C2" w:rsidP="00BB40C2">
      <w:pPr>
        <w:pStyle w:val="ListParagraph"/>
        <w:autoSpaceDE w:val="0"/>
        <w:autoSpaceDN w:val="0"/>
        <w:adjustRightInd w:val="0"/>
        <w:ind w:left="567" w:right="4"/>
        <w:jc w:val="right"/>
        <w:rPr>
          <w:rFonts w:ascii="Arial" w:hAnsi="Arial" w:cs="Arial"/>
          <w:b/>
          <w:bCs/>
          <w:sz w:val="22"/>
          <w:szCs w:val="22"/>
        </w:rPr>
      </w:pPr>
    </w:p>
    <w:sectPr w:rsidR="00BB40C2" w:rsidRPr="0062444A" w:rsidSect="00B47405">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69D" w:rsidRDefault="00DE269D" w:rsidP="008403A0">
      <w:r>
        <w:separator/>
      </w:r>
    </w:p>
  </w:endnote>
  <w:endnote w:type="continuationSeparator" w:id="0">
    <w:p w:rsidR="00DE269D" w:rsidRDefault="00DE269D" w:rsidP="00840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G Omega">
    <w:altName w:val="Segoe UI"/>
    <w:charset w:val="00"/>
    <w:family w:val="swiss"/>
    <w:pitch w:val="variable"/>
    <w:sig w:usb0="00000001"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14112"/>
      <w:docPartObj>
        <w:docPartGallery w:val="Page Numbers (Bottom of Page)"/>
        <w:docPartUnique/>
      </w:docPartObj>
    </w:sdtPr>
    <w:sdtEndPr/>
    <w:sdtContent>
      <w:p w:rsidR="008403A0" w:rsidRDefault="008403A0">
        <w:pPr>
          <w:pStyle w:val="Footer"/>
          <w:jc w:val="center"/>
        </w:pPr>
        <w:r>
          <w:t>A</w:t>
        </w:r>
        <w:r w:rsidR="003C2A5F">
          <w:fldChar w:fldCharType="begin"/>
        </w:r>
        <w:r w:rsidR="003C2A5F">
          <w:instrText xml:space="preserve"> PAGE   \* MERGEFORMAT </w:instrText>
        </w:r>
        <w:r w:rsidR="003C2A5F">
          <w:fldChar w:fldCharType="separate"/>
        </w:r>
        <w:r w:rsidR="00174CCF">
          <w:rPr>
            <w:noProof/>
          </w:rPr>
          <w:t>2</w:t>
        </w:r>
        <w:r w:rsidR="003C2A5F">
          <w:rPr>
            <w:noProof/>
          </w:rPr>
          <w:fldChar w:fldCharType="end"/>
        </w:r>
      </w:p>
    </w:sdtContent>
  </w:sdt>
  <w:p w:rsidR="008403A0" w:rsidRDefault="008403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69D" w:rsidRDefault="00DE269D" w:rsidP="008403A0">
      <w:r>
        <w:separator/>
      </w:r>
    </w:p>
  </w:footnote>
  <w:footnote w:type="continuationSeparator" w:id="0">
    <w:p w:rsidR="00DE269D" w:rsidRDefault="00DE269D" w:rsidP="008403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7393A"/>
    <w:multiLevelType w:val="hybridMultilevel"/>
    <w:tmpl w:val="59A439E4"/>
    <w:lvl w:ilvl="0" w:tplc="5EFE98AE">
      <w:start w:val="2"/>
      <w:numFmt w:val="decimal"/>
      <w:lvlText w:val="%1."/>
      <w:lvlJc w:val="left"/>
      <w:pPr>
        <w:tabs>
          <w:tab w:val="num" w:pos="720"/>
        </w:tabs>
        <w:ind w:left="720" w:hanging="360"/>
      </w:pPr>
      <w:rPr>
        <w:rFonts w:hint="default"/>
        <w:b w:val="0"/>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FA7388"/>
    <w:multiLevelType w:val="hybridMultilevel"/>
    <w:tmpl w:val="D2FCA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4943B0"/>
    <w:multiLevelType w:val="hybridMultilevel"/>
    <w:tmpl w:val="03ECC0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4D2942"/>
    <w:multiLevelType w:val="hybridMultilevel"/>
    <w:tmpl w:val="F9CE08B2"/>
    <w:lvl w:ilvl="0" w:tplc="7AE0781A">
      <w:start w:val="14"/>
      <w:numFmt w:val="upp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A009E6"/>
    <w:multiLevelType w:val="hybridMultilevel"/>
    <w:tmpl w:val="B16C336C"/>
    <w:lvl w:ilvl="0" w:tplc="0B08A582">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3532F7"/>
    <w:multiLevelType w:val="hybridMultilevel"/>
    <w:tmpl w:val="2294D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9E3A07"/>
    <w:multiLevelType w:val="hybridMultilevel"/>
    <w:tmpl w:val="BC968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7C7653"/>
    <w:multiLevelType w:val="hybridMultilevel"/>
    <w:tmpl w:val="F822D412"/>
    <w:lvl w:ilvl="0" w:tplc="3DAA1C0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E3F27E3"/>
    <w:multiLevelType w:val="hybridMultilevel"/>
    <w:tmpl w:val="81E6F034"/>
    <w:lvl w:ilvl="0" w:tplc="BE44DBDC">
      <w:start w:val="1"/>
      <w:numFmt w:val="upperLetter"/>
      <w:lvlText w:val="%1."/>
      <w:lvlJc w:val="left"/>
      <w:pPr>
        <w:ind w:left="900" w:hanging="360"/>
      </w:pPr>
      <w:rPr>
        <w:rFonts w:hint="default"/>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402F0B04"/>
    <w:multiLevelType w:val="hybridMultilevel"/>
    <w:tmpl w:val="4A0AC8EA"/>
    <w:lvl w:ilvl="0" w:tplc="CF1CEC78">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EE6A7D"/>
    <w:multiLevelType w:val="hybridMultilevel"/>
    <w:tmpl w:val="009EFBC8"/>
    <w:lvl w:ilvl="0" w:tplc="DFCAF4F2">
      <w:start w:val="1"/>
      <w:numFmt w:val="decimal"/>
      <w:lvlText w:val="%1."/>
      <w:lvlJc w:val="left"/>
      <w:pPr>
        <w:tabs>
          <w:tab w:val="num" w:pos="360"/>
        </w:tabs>
        <w:ind w:left="360" w:hanging="360"/>
      </w:pPr>
      <w:rPr>
        <w:rFonts w:ascii="Arial" w:hAnsi="Arial" w:cs="Arial" w:hint="default"/>
        <w:b w:val="0"/>
        <w:bCs w:val="0"/>
        <w:color w:val="000000"/>
        <w:sz w:val="22"/>
        <w:szCs w:val="22"/>
      </w:rPr>
    </w:lvl>
    <w:lvl w:ilvl="1" w:tplc="AC26BB46">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501754A3"/>
    <w:multiLevelType w:val="hybridMultilevel"/>
    <w:tmpl w:val="1C5C55E0"/>
    <w:lvl w:ilvl="0" w:tplc="3D5670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233273D"/>
    <w:multiLevelType w:val="hybridMultilevel"/>
    <w:tmpl w:val="33F6E270"/>
    <w:lvl w:ilvl="0" w:tplc="3DAA1C0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7E06AD7"/>
    <w:multiLevelType w:val="hybridMultilevel"/>
    <w:tmpl w:val="8BFA5A4C"/>
    <w:lvl w:ilvl="0" w:tplc="6088D126">
      <w:start w:val="1"/>
      <w:numFmt w:val="lowerRoman"/>
      <w:lvlText w:val="%1."/>
      <w:lvlJc w:val="left"/>
      <w:pPr>
        <w:tabs>
          <w:tab w:val="num" w:pos="-360"/>
        </w:tabs>
        <w:ind w:left="720" w:hanging="72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8EC2CB3"/>
    <w:multiLevelType w:val="hybridMultilevel"/>
    <w:tmpl w:val="09660584"/>
    <w:lvl w:ilvl="0" w:tplc="8A9AC5A0">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CA57B0"/>
    <w:multiLevelType w:val="hybridMultilevel"/>
    <w:tmpl w:val="090C94BC"/>
    <w:lvl w:ilvl="0" w:tplc="6088D126">
      <w:start w:val="1"/>
      <w:numFmt w:val="lowerRoman"/>
      <w:lvlText w:val="%1."/>
      <w:lvlJc w:val="left"/>
      <w:pPr>
        <w:tabs>
          <w:tab w:val="num" w:pos="-360"/>
        </w:tabs>
        <w:ind w:left="720" w:hanging="720"/>
      </w:pPr>
      <w:rPr>
        <w:rFonts w:hint="default"/>
        <w:b w:val="0"/>
        <w:bCs w:val="0"/>
      </w:rPr>
    </w:lvl>
    <w:lvl w:ilvl="1" w:tplc="715419A0">
      <w:start w:val="1"/>
      <w:numFmt w:val="upperLetter"/>
      <w:lvlText w:val="%2-"/>
      <w:lvlJc w:val="left"/>
      <w:pPr>
        <w:tabs>
          <w:tab w:val="num" w:pos="1440"/>
        </w:tabs>
        <w:ind w:left="1440" w:hanging="360"/>
      </w:pPr>
      <w:rPr>
        <w:rFonts w:hint="default"/>
      </w:rPr>
    </w:lvl>
    <w:lvl w:ilvl="2" w:tplc="78C6E880">
      <w:numFmt w:val="bullet"/>
      <w:lvlText w:val=""/>
      <w:lvlJc w:val="left"/>
      <w:pPr>
        <w:ind w:left="2340" w:hanging="360"/>
      </w:pPr>
      <w:rPr>
        <w:rFonts w:ascii="Symbol" w:eastAsia="Times New Roman" w:hAnsi="Symbo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CA72B8A"/>
    <w:multiLevelType w:val="hybridMultilevel"/>
    <w:tmpl w:val="B97E9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7214E3"/>
    <w:multiLevelType w:val="hybridMultilevel"/>
    <w:tmpl w:val="62442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12"/>
  </w:num>
  <w:num w:numId="4">
    <w:abstractNumId w:val="15"/>
  </w:num>
  <w:num w:numId="5">
    <w:abstractNumId w:val="13"/>
  </w:num>
  <w:num w:numId="6">
    <w:abstractNumId w:val="0"/>
  </w:num>
  <w:num w:numId="7">
    <w:abstractNumId w:val="3"/>
  </w:num>
  <w:num w:numId="8">
    <w:abstractNumId w:val="4"/>
  </w:num>
  <w:num w:numId="9">
    <w:abstractNumId w:val="16"/>
  </w:num>
  <w:num w:numId="10">
    <w:abstractNumId w:val="11"/>
  </w:num>
  <w:num w:numId="11">
    <w:abstractNumId w:val="6"/>
  </w:num>
  <w:num w:numId="12">
    <w:abstractNumId w:val="14"/>
  </w:num>
  <w:num w:numId="13">
    <w:abstractNumId w:val="5"/>
  </w:num>
  <w:num w:numId="14">
    <w:abstractNumId w:val="1"/>
  </w:num>
  <w:num w:numId="15">
    <w:abstractNumId w:val="9"/>
  </w:num>
  <w:num w:numId="16">
    <w:abstractNumId w:val="17"/>
  </w:num>
  <w:num w:numId="17">
    <w:abstractNumId w:val="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4AD"/>
    <w:rsid w:val="000334AD"/>
    <w:rsid w:val="00034194"/>
    <w:rsid w:val="0004449F"/>
    <w:rsid w:val="00086F30"/>
    <w:rsid w:val="00096D2B"/>
    <w:rsid w:val="00101C01"/>
    <w:rsid w:val="0011449D"/>
    <w:rsid w:val="00163095"/>
    <w:rsid w:val="00174CCF"/>
    <w:rsid w:val="0019324B"/>
    <w:rsid w:val="0021260D"/>
    <w:rsid w:val="00220C51"/>
    <w:rsid w:val="00227687"/>
    <w:rsid w:val="00261EE7"/>
    <w:rsid w:val="00273C00"/>
    <w:rsid w:val="00281C7D"/>
    <w:rsid w:val="00293861"/>
    <w:rsid w:val="002D14C9"/>
    <w:rsid w:val="002F0A53"/>
    <w:rsid w:val="003041BF"/>
    <w:rsid w:val="00315FDA"/>
    <w:rsid w:val="003323D7"/>
    <w:rsid w:val="00335E76"/>
    <w:rsid w:val="00371C25"/>
    <w:rsid w:val="00394454"/>
    <w:rsid w:val="003A63BF"/>
    <w:rsid w:val="003B7C9F"/>
    <w:rsid w:val="003C2A5F"/>
    <w:rsid w:val="003C63ED"/>
    <w:rsid w:val="003E2FFA"/>
    <w:rsid w:val="00450186"/>
    <w:rsid w:val="00450568"/>
    <w:rsid w:val="00461E39"/>
    <w:rsid w:val="00464488"/>
    <w:rsid w:val="004648B8"/>
    <w:rsid w:val="004B428F"/>
    <w:rsid w:val="004E005D"/>
    <w:rsid w:val="004F6596"/>
    <w:rsid w:val="005078A9"/>
    <w:rsid w:val="00535D61"/>
    <w:rsid w:val="0055105A"/>
    <w:rsid w:val="005B7BBD"/>
    <w:rsid w:val="005F35A5"/>
    <w:rsid w:val="006205FD"/>
    <w:rsid w:val="00623684"/>
    <w:rsid w:val="0062444A"/>
    <w:rsid w:val="006708CA"/>
    <w:rsid w:val="006D01FC"/>
    <w:rsid w:val="00710D00"/>
    <w:rsid w:val="007374BE"/>
    <w:rsid w:val="0075190C"/>
    <w:rsid w:val="007714AB"/>
    <w:rsid w:val="007733EA"/>
    <w:rsid w:val="0078532B"/>
    <w:rsid w:val="00797936"/>
    <w:rsid w:val="007A072E"/>
    <w:rsid w:val="007A1B6E"/>
    <w:rsid w:val="007A5BE6"/>
    <w:rsid w:val="008343B7"/>
    <w:rsid w:val="008403A0"/>
    <w:rsid w:val="008428C8"/>
    <w:rsid w:val="0089584E"/>
    <w:rsid w:val="00896516"/>
    <w:rsid w:val="008B709F"/>
    <w:rsid w:val="008D1100"/>
    <w:rsid w:val="008D3863"/>
    <w:rsid w:val="008D702C"/>
    <w:rsid w:val="00900899"/>
    <w:rsid w:val="00927F9D"/>
    <w:rsid w:val="009368E7"/>
    <w:rsid w:val="00966161"/>
    <w:rsid w:val="00974D7B"/>
    <w:rsid w:val="00981350"/>
    <w:rsid w:val="00985A96"/>
    <w:rsid w:val="009A3810"/>
    <w:rsid w:val="009D1E0E"/>
    <w:rsid w:val="00A07355"/>
    <w:rsid w:val="00A127A1"/>
    <w:rsid w:val="00A14C74"/>
    <w:rsid w:val="00A51695"/>
    <w:rsid w:val="00A8675B"/>
    <w:rsid w:val="00A9270B"/>
    <w:rsid w:val="00AC44A2"/>
    <w:rsid w:val="00AE1618"/>
    <w:rsid w:val="00B02E07"/>
    <w:rsid w:val="00B47405"/>
    <w:rsid w:val="00B76942"/>
    <w:rsid w:val="00B9270D"/>
    <w:rsid w:val="00B96654"/>
    <w:rsid w:val="00BB40C2"/>
    <w:rsid w:val="00C362AA"/>
    <w:rsid w:val="00C63DC6"/>
    <w:rsid w:val="00C7008B"/>
    <w:rsid w:val="00C83EB9"/>
    <w:rsid w:val="00C865E7"/>
    <w:rsid w:val="00CB0AAF"/>
    <w:rsid w:val="00CB2164"/>
    <w:rsid w:val="00CE14DF"/>
    <w:rsid w:val="00D03BB4"/>
    <w:rsid w:val="00D16AF1"/>
    <w:rsid w:val="00DD13F1"/>
    <w:rsid w:val="00DE269D"/>
    <w:rsid w:val="00E116DA"/>
    <w:rsid w:val="00E16A53"/>
    <w:rsid w:val="00E41A3D"/>
    <w:rsid w:val="00E55647"/>
    <w:rsid w:val="00E71213"/>
    <w:rsid w:val="00E83A86"/>
    <w:rsid w:val="00EA05C0"/>
    <w:rsid w:val="00F213C6"/>
    <w:rsid w:val="00F27DD4"/>
    <w:rsid w:val="00F47F0D"/>
    <w:rsid w:val="00F75281"/>
    <w:rsid w:val="00F86907"/>
    <w:rsid w:val="00F87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4A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334AD"/>
    <w:pPr>
      <w:jc w:val="both"/>
    </w:pPr>
    <w:rPr>
      <w:rFonts w:ascii="CG Omega" w:hAnsi="CG Omega" w:cs="CG Omega"/>
    </w:rPr>
  </w:style>
  <w:style w:type="character" w:customStyle="1" w:styleId="BodyTextChar">
    <w:name w:val="Body Text Char"/>
    <w:basedOn w:val="DefaultParagraphFont"/>
    <w:link w:val="BodyText"/>
    <w:rsid w:val="000334AD"/>
    <w:rPr>
      <w:rFonts w:ascii="CG Omega" w:eastAsia="Times New Roman" w:hAnsi="CG Omega" w:cs="CG Omega"/>
      <w:sz w:val="24"/>
      <w:szCs w:val="24"/>
    </w:rPr>
  </w:style>
  <w:style w:type="paragraph" w:styleId="BodyText2">
    <w:name w:val="Body Text 2"/>
    <w:basedOn w:val="Normal"/>
    <w:link w:val="BodyText2Char"/>
    <w:rsid w:val="000334AD"/>
    <w:pPr>
      <w:jc w:val="both"/>
    </w:pPr>
    <w:rPr>
      <w:rFonts w:ascii="CG Omega" w:hAnsi="CG Omega" w:cs="CG Omega"/>
      <w:b/>
      <w:bCs/>
    </w:rPr>
  </w:style>
  <w:style w:type="character" w:customStyle="1" w:styleId="BodyText2Char">
    <w:name w:val="Body Text 2 Char"/>
    <w:basedOn w:val="DefaultParagraphFont"/>
    <w:link w:val="BodyText2"/>
    <w:rsid w:val="000334AD"/>
    <w:rPr>
      <w:rFonts w:ascii="CG Omega" w:eastAsia="Times New Roman" w:hAnsi="CG Omega" w:cs="CG Omega"/>
      <w:b/>
      <w:bCs/>
      <w:sz w:val="24"/>
      <w:szCs w:val="24"/>
    </w:rPr>
  </w:style>
  <w:style w:type="paragraph" w:styleId="ListParagraph">
    <w:name w:val="List Paragraph"/>
    <w:basedOn w:val="Normal"/>
    <w:uiPriority w:val="34"/>
    <w:qFormat/>
    <w:rsid w:val="000334AD"/>
    <w:pPr>
      <w:ind w:left="720"/>
    </w:pPr>
  </w:style>
  <w:style w:type="paragraph" w:styleId="Header">
    <w:name w:val="header"/>
    <w:basedOn w:val="Normal"/>
    <w:link w:val="HeaderChar"/>
    <w:rsid w:val="000334AD"/>
    <w:pPr>
      <w:tabs>
        <w:tab w:val="center" w:pos="4320"/>
        <w:tab w:val="right" w:pos="8640"/>
      </w:tabs>
    </w:pPr>
  </w:style>
  <w:style w:type="character" w:customStyle="1" w:styleId="HeaderChar">
    <w:name w:val="Header Char"/>
    <w:basedOn w:val="DefaultParagraphFont"/>
    <w:link w:val="Header"/>
    <w:rsid w:val="000334A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B40C2"/>
    <w:rPr>
      <w:color w:val="0000FF" w:themeColor="hyperlink"/>
      <w:u w:val="single"/>
    </w:rPr>
  </w:style>
  <w:style w:type="table" w:styleId="TableGrid">
    <w:name w:val="Table Grid"/>
    <w:basedOn w:val="TableNormal"/>
    <w:uiPriority w:val="59"/>
    <w:rsid w:val="00AE16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85A96"/>
    <w:rPr>
      <w:rFonts w:ascii="Tahoma" w:hAnsi="Tahoma" w:cs="Tahoma"/>
      <w:sz w:val="16"/>
      <w:szCs w:val="16"/>
    </w:rPr>
  </w:style>
  <w:style w:type="character" w:customStyle="1" w:styleId="BalloonTextChar">
    <w:name w:val="Balloon Text Char"/>
    <w:basedOn w:val="DefaultParagraphFont"/>
    <w:link w:val="BalloonText"/>
    <w:uiPriority w:val="99"/>
    <w:semiHidden/>
    <w:rsid w:val="00985A96"/>
    <w:rPr>
      <w:rFonts w:ascii="Tahoma" w:eastAsia="Times New Roman" w:hAnsi="Tahoma" w:cs="Tahoma"/>
      <w:sz w:val="16"/>
      <w:szCs w:val="16"/>
    </w:rPr>
  </w:style>
  <w:style w:type="paragraph" w:styleId="Footer">
    <w:name w:val="footer"/>
    <w:basedOn w:val="Normal"/>
    <w:link w:val="FooterChar"/>
    <w:uiPriority w:val="99"/>
    <w:unhideWhenUsed/>
    <w:rsid w:val="008403A0"/>
    <w:pPr>
      <w:tabs>
        <w:tab w:val="center" w:pos="4680"/>
        <w:tab w:val="right" w:pos="9360"/>
      </w:tabs>
    </w:pPr>
  </w:style>
  <w:style w:type="character" w:customStyle="1" w:styleId="FooterChar">
    <w:name w:val="Footer Char"/>
    <w:basedOn w:val="DefaultParagraphFont"/>
    <w:link w:val="Footer"/>
    <w:uiPriority w:val="99"/>
    <w:rsid w:val="008403A0"/>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4A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334AD"/>
    <w:pPr>
      <w:jc w:val="both"/>
    </w:pPr>
    <w:rPr>
      <w:rFonts w:ascii="CG Omega" w:hAnsi="CG Omega" w:cs="CG Omega"/>
    </w:rPr>
  </w:style>
  <w:style w:type="character" w:customStyle="1" w:styleId="BodyTextChar">
    <w:name w:val="Body Text Char"/>
    <w:basedOn w:val="DefaultParagraphFont"/>
    <w:link w:val="BodyText"/>
    <w:rsid w:val="000334AD"/>
    <w:rPr>
      <w:rFonts w:ascii="CG Omega" w:eastAsia="Times New Roman" w:hAnsi="CG Omega" w:cs="CG Omega"/>
      <w:sz w:val="24"/>
      <w:szCs w:val="24"/>
    </w:rPr>
  </w:style>
  <w:style w:type="paragraph" w:styleId="BodyText2">
    <w:name w:val="Body Text 2"/>
    <w:basedOn w:val="Normal"/>
    <w:link w:val="BodyText2Char"/>
    <w:rsid w:val="000334AD"/>
    <w:pPr>
      <w:jc w:val="both"/>
    </w:pPr>
    <w:rPr>
      <w:rFonts w:ascii="CG Omega" w:hAnsi="CG Omega" w:cs="CG Omega"/>
      <w:b/>
      <w:bCs/>
    </w:rPr>
  </w:style>
  <w:style w:type="character" w:customStyle="1" w:styleId="BodyText2Char">
    <w:name w:val="Body Text 2 Char"/>
    <w:basedOn w:val="DefaultParagraphFont"/>
    <w:link w:val="BodyText2"/>
    <w:rsid w:val="000334AD"/>
    <w:rPr>
      <w:rFonts w:ascii="CG Omega" w:eastAsia="Times New Roman" w:hAnsi="CG Omega" w:cs="CG Omega"/>
      <w:b/>
      <w:bCs/>
      <w:sz w:val="24"/>
      <w:szCs w:val="24"/>
    </w:rPr>
  </w:style>
  <w:style w:type="paragraph" w:styleId="ListParagraph">
    <w:name w:val="List Paragraph"/>
    <w:basedOn w:val="Normal"/>
    <w:uiPriority w:val="34"/>
    <w:qFormat/>
    <w:rsid w:val="000334AD"/>
    <w:pPr>
      <w:ind w:left="720"/>
    </w:pPr>
  </w:style>
  <w:style w:type="paragraph" w:styleId="Header">
    <w:name w:val="header"/>
    <w:basedOn w:val="Normal"/>
    <w:link w:val="HeaderChar"/>
    <w:rsid w:val="000334AD"/>
    <w:pPr>
      <w:tabs>
        <w:tab w:val="center" w:pos="4320"/>
        <w:tab w:val="right" w:pos="8640"/>
      </w:tabs>
    </w:pPr>
  </w:style>
  <w:style w:type="character" w:customStyle="1" w:styleId="HeaderChar">
    <w:name w:val="Header Char"/>
    <w:basedOn w:val="DefaultParagraphFont"/>
    <w:link w:val="Header"/>
    <w:rsid w:val="000334A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B40C2"/>
    <w:rPr>
      <w:color w:val="0000FF" w:themeColor="hyperlink"/>
      <w:u w:val="single"/>
    </w:rPr>
  </w:style>
  <w:style w:type="table" w:styleId="TableGrid">
    <w:name w:val="Table Grid"/>
    <w:basedOn w:val="TableNormal"/>
    <w:uiPriority w:val="59"/>
    <w:rsid w:val="00AE16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85A96"/>
    <w:rPr>
      <w:rFonts w:ascii="Tahoma" w:hAnsi="Tahoma" w:cs="Tahoma"/>
      <w:sz w:val="16"/>
      <w:szCs w:val="16"/>
    </w:rPr>
  </w:style>
  <w:style w:type="character" w:customStyle="1" w:styleId="BalloonTextChar">
    <w:name w:val="Balloon Text Char"/>
    <w:basedOn w:val="DefaultParagraphFont"/>
    <w:link w:val="BalloonText"/>
    <w:uiPriority w:val="99"/>
    <w:semiHidden/>
    <w:rsid w:val="00985A96"/>
    <w:rPr>
      <w:rFonts w:ascii="Tahoma" w:eastAsia="Times New Roman" w:hAnsi="Tahoma" w:cs="Tahoma"/>
      <w:sz w:val="16"/>
      <w:szCs w:val="16"/>
    </w:rPr>
  </w:style>
  <w:style w:type="paragraph" w:styleId="Footer">
    <w:name w:val="footer"/>
    <w:basedOn w:val="Normal"/>
    <w:link w:val="FooterChar"/>
    <w:uiPriority w:val="99"/>
    <w:unhideWhenUsed/>
    <w:rsid w:val="008403A0"/>
    <w:pPr>
      <w:tabs>
        <w:tab w:val="center" w:pos="4680"/>
        <w:tab w:val="right" w:pos="9360"/>
      </w:tabs>
    </w:pPr>
  </w:style>
  <w:style w:type="character" w:customStyle="1" w:styleId="FooterChar">
    <w:name w:val="Footer Char"/>
    <w:basedOn w:val="DefaultParagraphFont"/>
    <w:link w:val="Footer"/>
    <w:uiPriority w:val="99"/>
    <w:rsid w:val="008403A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itmeghalay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E0F67-ED00-4923-800E-856BAD765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1840</Words>
  <Characters>10489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c:creator>
  <cp:lastModifiedBy>Executive Engineer</cp:lastModifiedBy>
  <cp:revision>7</cp:revision>
  <cp:lastPrinted>2016-02-04T07:35:00Z</cp:lastPrinted>
  <dcterms:created xsi:type="dcterms:W3CDTF">2021-02-19T09:18:00Z</dcterms:created>
  <dcterms:modified xsi:type="dcterms:W3CDTF">2021-02-19T11:33:00Z</dcterms:modified>
</cp:coreProperties>
</file>